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049D6" w14:textId="28FF755A" w:rsidR="005675FC" w:rsidRPr="00E97133" w:rsidRDefault="0031715C" w:rsidP="005675FC">
      <w:pPr>
        <w:pStyle w:val="Title"/>
        <w:jc w:val="left"/>
        <w:rPr>
          <w:rFonts w:asciiTheme="minorHAnsi" w:hAnsiTheme="minorHAnsi" w:cstheme="minorHAnsi"/>
          <w:sz w:val="36"/>
          <w:szCs w:val="32"/>
        </w:rPr>
      </w:pPr>
      <w:r>
        <w:rPr>
          <w:rFonts w:asciiTheme="minorHAnsi" w:hAnsiTheme="minorHAnsi" w:cstheme="minorHAnsi"/>
          <w:sz w:val="36"/>
          <w:szCs w:val="32"/>
        </w:rPr>
        <w:t>HIGH</w:t>
      </w:r>
      <w:r w:rsidR="009A721D" w:rsidRPr="00E97133">
        <w:rPr>
          <w:rFonts w:asciiTheme="minorHAnsi" w:hAnsiTheme="minorHAnsi" w:cstheme="minorHAnsi"/>
          <w:sz w:val="36"/>
          <w:szCs w:val="32"/>
        </w:rPr>
        <w:t xml:space="preserve"> DENSITY </w:t>
      </w:r>
      <w:r w:rsidR="00943200" w:rsidRPr="00E97133">
        <w:rPr>
          <w:rFonts w:asciiTheme="minorHAnsi" w:hAnsiTheme="minorHAnsi" w:cstheme="minorHAnsi"/>
          <w:sz w:val="36"/>
          <w:szCs w:val="32"/>
        </w:rPr>
        <w:t xml:space="preserve">RESIDENTIAL </w:t>
      </w:r>
      <w:r w:rsidR="00BC4426" w:rsidRPr="00E97133">
        <w:rPr>
          <w:rFonts w:asciiTheme="minorHAnsi" w:hAnsiTheme="minorHAnsi" w:cstheme="minorHAnsi"/>
          <w:sz w:val="36"/>
          <w:szCs w:val="32"/>
        </w:rPr>
        <w:t>ZONE</w:t>
      </w:r>
      <w:r w:rsidR="00F965B7">
        <w:rPr>
          <w:rFonts w:asciiTheme="minorHAnsi" w:hAnsiTheme="minorHAnsi" w:cstheme="minorHAnsi"/>
          <w:sz w:val="36"/>
          <w:szCs w:val="32"/>
        </w:rPr>
        <w:t xml:space="preserve"> – Sub-chapter 14A</w:t>
      </w:r>
    </w:p>
    <w:p w14:paraId="1E3D4427" w14:textId="77777777" w:rsidR="002D7048" w:rsidRPr="00E97133" w:rsidRDefault="002D7048">
      <w:pPr>
        <w:pStyle w:val="Title"/>
        <w:jc w:val="left"/>
        <w:rPr>
          <w:rFonts w:ascii="Arial" w:hAnsi="Arial" w:cs="Arial"/>
          <w:sz w:val="18"/>
          <w:szCs w:val="28"/>
        </w:rPr>
      </w:pPr>
    </w:p>
    <w:p w14:paraId="2F6C427E" w14:textId="77777777" w:rsidR="002B6F6A" w:rsidRPr="002B6F6A" w:rsidRDefault="002B6F6A" w:rsidP="002B6F6A">
      <w:pPr>
        <w:pStyle w:val="Title"/>
        <w:tabs>
          <w:tab w:val="left" w:pos="1134"/>
          <w:tab w:val="left" w:pos="5103"/>
        </w:tabs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2B6F6A">
        <w:rPr>
          <w:rFonts w:asciiTheme="minorHAnsi" w:hAnsiTheme="minorHAnsi" w:cstheme="minorHAnsi"/>
          <w:sz w:val="22"/>
          <w:szCs w:val="22"/>
        </w:rPr>
        <w:t xml:space="preserve">Job No:  </w:t>
      </w:r>
      <w:r w:rsidRPr="002B6F6A">
        <w:rPr>
          <w:rFonts w:asciiTheme="minorHAnsi" w:hAnsiTheme="minorHAnsi" w:cstheme="minorHAnsi"/>
          <w:sz w:val="22"/>
          <w:szCs w:val="22"/>
        </w:rPr>
        <w:tab/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2B6F6A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2B6F6A">
        <w:rPr>
          <w:rFonts w:asciiTheme="minorHAnsi" w:hAnsiTheme="minorHAnsi" w:cstheme="minorHAnsi"/>
          <w:b w:val="0"/>
          <w:sz w:val="22"/>
          <w:szCs w:val="22"/>
        </w:rPr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2B6F6A">
        <w:rPr>
          <w:rFonts w:asciiTheme="minorHAnsi" w:hAnsiTheme="minorHAnsi" w:cstheme="minorHAnsi"/>
          <w:sz w:val="22"/>
          <w:szCs w:val="22"/>
        </w:rPr>
        <w:t xml:space="preserve">Planner:   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2B6F6A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2B6F6A">
        <w:rPr>
          <w:rFonts w:asciiTheme="minorHAnsi" w:hAnsiTheme="minorHAnsi" w:cstheme="minorHAnsi"/>
          <w:b w:val="0"/>
          <w:sz w:val="22"/>
          <w:szCs w:val="22"/>
        </w:rPr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673FA9B2" w14:textId="77777777" w:rsidR="002B6F6A" w:rsidRPr="002B6F6A" w:rsidRDefault="002B6F6A" w:rsidP="002B6F6A">
      <w:pPr>
        <w:pStyle w:val="Title"/>
        <w:tabs>
          <w:tab w:val="left" w:pos="1134"/>
          <w:tab w:val="left" w:pos="5103"/>
        </w:tabs>
        <w:spacing w:after="12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B6F6A">
        <w:rPr>
          <w:rFonts w:asciiTheme="minorHAnsi" w:hAnsiTheme="minorHAnsi" w:cstheme="minorHAnsi"/>
          <w:sz w:val="22"/>
          <w:szCs w:val="22"/>
        </w:rPr>
        <w:t xml:space="preserve">Address:  </w:t>
      </w:r>
      <w:r w:rsidRPr="002B6F6A">
        <w:rPr>
          <w:rFonts w:asciiTheme="minorHAnsi" w:hAnsiTheme="minorHAnsi" w:cstheme="minorHAnsi"/>
          <w:sz w:val="22"/>
          <w:szCs w:val="22"/>
        </w:rPr>
        <w:tab/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2B6F6A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2B6F6A">
        <w:rPr>
          <w:rFonts w:asciiTheme="minorHAnsi" w:hAnsiTheme="minorHAnsi" w:cstheme="minorHAnsi"/>
          <w:b w:val="0"/>
          <w:sz w:val="22"/>
          <w:szCs w:val="22"/>
        </w:rPr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2B6F6A">
        <w:rPr>
          <w:rFonts w:asciiTheme="minorHAnsi" w:hAnsiTheme="minorHAnsi" w:cstheme="minorHAnsi"/>
          <w:sz w:val="22"/>
          <w:szCs w:val="22"/>
        </w:rPr>
        <w:t xml:space="preserve">Date:        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2B6F6A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2B6F6A">
        <w:rPr>
          <w:rFonts w:asciiTheme="minorHAnsi" w:hAnsiTheme="minorHAnsi" w:cstheme="minorHAnsi"/>
          <w:b w:val="0"/>
          <w:sz w:val="22"/>
          <w:szCs w:val="22"/>
        </w:rPr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2B6F6A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105E0E46" w14:textId="77777777" w:rsidR="0072684C" w:rsidRDefault="0072684C" w:rsidP="008C63CD">
      <w:pPr>
        <w:pStyle w:val="Title"/>
        <w:tabs>
          <w:tab w:val="left" w:pos="1134"/>
          <w:tab w:val="left" w:pos="5954"/>
          <w:tab w:val="left" w:pos="6804"/>
          <w:tab w:val="left" w:pos="6946"/>
        </w:tabs>
        <w:spacing w:after="120"/>
        <w:ind w:left="142" w:hanging="14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97133">
        <w:rPr>
          <w:rFonts w:asciiTheme="minorHAnsi" w:hAnsiTheme="minorHAnsi" w:cstheme="minorHAnsi"/>
          <w:sz w:val="22"/>
          <w:szCs w:val="22"/>
        </w:rPr>
        <w:t xml:space="preserve">Operative District Plan zone:      </w:t>
      </w:r>
      <w:r w:rsidRPr="00E97133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97133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E97133">
        <w:rPr>
          <w:rFonts w:asciiTheme="minorHAnsi" w:hAnsiTheme="minorHAnsi" w:cstheme="minorHAnsi"/>
          <w:b w:val="0"/>
          <w:sz w:val="22"/>
          <w:szCs w:val="22"/>
        </w:rPr>
      </w:r>
      <w:r w:rsidRPr="00E97133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E97133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E97133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E97133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E97133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E97133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E97133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03564988" w14:textId="00763CBC" w:rsidR="00110762" w:rsidRDefault="00110762" w:rsidP="00110762">
      <w:pPr>
        <w:pStyle w:val="Title"/>
        <w:tabs>
          <w:tab w:val="left" w:pos="1134"/>
          <w:tab w:val="left" w:pos="5954"/>
          <w:tab w:val="left" w:pos="6804"/>
          <w:tab w:val="left" w:pos="6946"/>
        </w:tabs>
        <w:spacing w:after="120"/>
        <w:jc w:val="both"/>
        <w:rPr>
          <w:rFonts w:asciiTheme="minorHAnsi" w:hAnsiTheme="minorHAnsi" w:cstheme="minorHAnsi"/>
          <w:b w:val="0"/>
          <w:i/>
          <w:color w:val="FF0000"/>
          <w:szCs w:val="22"/>
        </w:rPr>
      </w:pPr>
      <w:r w:rsidRPr="008C63CD">
        <w:rPr>
          <w:rFonts w:asciiTheme="minorHAnsi" w:hAnsiTheme="minorHAnsi" w:cstheme="minorHAnsi"/>
          <w:b w:val="0"/>
          <w:i/>
          <w:color w:val="FF0000"/>
          <w:szCs w:val="22"/>
        </w:rPr>
        <w:t xml:space="preserve">High Density Residential zone </w:t>
      </w:r>
      <w:r w:rsidR="00A4536A">
        <w:rPr>
          <w:rFonts w:asciiTheme="minorHAnsi" w:hAnsiTheme="minorHAnsi" w:cstheme="minorHAnsi"/>
          <w:b w:val="0"/>
          <w:i/>
          <w:color w:val="FF0000"/>
          <w:szCs w:val="22"/>
        </w:rPr>
        <w:t xml:space="preserve">provisions introduced by PC14 – </w:t>
      </w:r>
      <w:r w:rsidR="00267B64">
        <w:rPr>
          <w:rFonts w:asciiTheme="minorHAnsi" w:hAnsiTheme="minorHAnsi" w:cstheme="minorHAnsi"/>
          <w:b w:val="0"/>
          <w:i/>
          <w:color w:val="FF0000"/>
          <w:szCs w:val="22"/>
        </w:rPr>
        <w:t xml:space="preserve">as per </w:t>
      </w:r>
      <w:r w:rsidR="00A4536A">
        <w:rPr>
          <w:rFonts w:asciiTheme="minorHAnsi" w:hAnsiTheme="minorHAnsi" w:cstheme="minorHAnsi"/>
          <w:b w:val="0"/>
          <w:i/>
          <w:color w:val="FF0000"/>
          <w:szCs w:val="22"/>
        </w:rPr>
        <w:t>Council decisions dated 2.12.24</w:t>
      </w:r>
      <w:r w:rsidR="00587D9D">
        <w:rPr>
          <w:rFonts w:asciiTheme="minorHAnsi" w:hAnsiTheme="minorHAnsi" w:cstheme="minorHAnsi"/>
          <w:b w:val="0"/>
          <w:i/>
          <w:color w:val="FF0000"/>
          <w:szCs w:val="22"/>
        </w:rPr>
        <w:t>, operative 12.12.24.</w:t>
      </w:r>
    </w:p>
    <w:p w14:paraId="73DFEC61" w14:textId="707C2E23" w:rsidR="00587D9D" w:rsidRDefault="00587D9D" w:rsidP="00587D9D">
      <w:pPr>
        <w:pStyle w:val="Title"/>
        <w:tabs>
          <w:tab w:val="left" w:pos="1134"/>
          <w:tab w:val="left" w:pos="5954"/>
          <w:tab w:val="left" w:pos="6804"/>
          <w:tab w:val="left" w:pos="6946"/>
        </w:tabs>
        <w:spacing w:after="120"/>
        <w:jc w:val="left"/>
        <w:rPr>
          <w:rFonts w:asciiTheme="minorHAnsi" w:hAnsiTheme="minorHAnsi" w:cstheme="minorHAnsi"/>
          <w:b w:val="0"/>
          <w:i/>
          <w:color w:val="FF0000"/>
          <w:szCs w:val="22"/>
        </w:rPr>
      </w:pPr>
      <w:r>
        <w:rPr>
          <w:rFonts w:asciiTheme="minorHAnsi" w:hAnsiTheme="minorHAnsi" w:cstheme="minorHAnsi"/>
          <w:b w:val="0"/>
          <w:i/>
          <w:color w:val="FF0000"/>
          <w:szCs w:val="22"/>
        </w:rPr>
        <w:t>Rules shown in red are the subject of an Alternative Recommendation to the Minister, and have legal effect alongside the operative District Plan provisions.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5670"/>
        <w:gridCol w:w="3969"/>
      </w:tblGrid>
      <w:tr w:rsidR="00F965B7" w:rsidRPr="00331327" w14:paraId="2301989D" w14:textId="77777777" w:rsidTr="00F16DD8">
        <w:tc>
          <w:tcPr>
            <w:tcW w:w="10519" w:type="dxa"/>
            <w:gridSpan w:val="3"/>
            <w:shd w:val="clear" w:color="auto" w:fill="FFD966" w:themeFill="accent4" w:themeFillTint="99"/>
          </w:tcPr>
          <w:p w14:paraId="4C9FA173" w14:textId="77777777" w:rsidR="00F965B7" w:rsidRPr="00331327" w:rsidRDefault="00F965B7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Development pathway</w:t>
            </w:r>
          </w:p>
        </w:tc>
      </w:tr>
      <w:tr w:rsidR="00F965B7" w:rsidRPr="00331327" w14:paraId="47360037" w14:textId="77777777" w:rsidTr="00F16DD8">
        <w:tblPrEx>
          <w:tblLook w:val="04A0" w:firstRow="1" w:lastRow="0" w:firstColumn="1" w:lastColumn="0" w:noHBand="0" w:noVBand="1"/>
        </w:tblPrEx>
        <w:tc>
          <w:tcPr>
            <w:tcW w:w="880" w:type="dxa"/>
            <w:shd w:val="clear" w:color="auto" w:fill="FFF2CC" w:themeFill="accent4" w:themeFillTint="33"/>
          </w:tcPr>
          <w:p w14:paraId="0F487EBA" w14:textId="705F9F13" w:rsidR="00F965B7" w:rsidRPr="00331327" w:rsidRDefault="00F965B7" w:rsidP="00F965B7">
            <w:pPr>
              <w:pStyle w:val="Title"/>
              <w:spacing w:before="12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Yes  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5B9DE135" w14:textId="6213D1CF" w:rsidR="00F965B7" w:rsidRDefault="00F965B7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Has the applicant elected to use the Chapter 14</w:t>
            </w:r>
            <w:r w:rsidR="00A8203C">
              <w:rPr>
                <w:rFonts w:asciiTheme="minorHAnsi" w:hAnsiTheme="minorHAnsi" w:cstheme="minorHAnsi"/>
                <w:b w:val="0"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development pathway? </w:t>
            </w:r>
          </w:p>
          <w:p w14:paraId="52D5A1CB" w14:textId="7798F6CF" w:rsidR="00F965B7" w:rsidRPr="00331327" w:rsidRDefault="00F965B7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If </w:t>
            </w:r>
            <w:r w:rsidR="00A8203C">
              <w:rPr>
                <w:rFonts w:asciiTheme="minorHAnsi" w:hAnsiTheme="minorHAnsi" w:cstheme="minorHAnsi"/>
                <w:b w:val="0"/>
                <w:sz w:val="18"/>
                <w:szCs w:val="18"/>
              </w:rPr>
              <w:t>so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, use the </w:t>
            </w:r>
            <w:r w:rsidR="00587D9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operative District Plan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zone Checksheet instead. 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68ACC608" w14:textId="107AC8AB" w:rsidR="00F965B7" w:rsidRPr="00331327" w:rsidRDefault="00F16DD8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Operative DP overlay ‘zone ‘) </w:t>
            </w:r>
            <w:r w:rsidR="00F965B7"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65B7"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="00F965B7"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="00F965B7"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="00F965B7"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F965B7"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F965B7"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F965B7"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F965B7"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F965B7"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21DD94BB" w14:textId="77777777" w:rsidR="00F965B7" w:rsidRPr="008C63CD" w:rsidRDefault="00F965B7" w:rsidP="00F965B7">
      <w:pPr>
        <w:pStyle w:val="Title"/>
        <w:tabs>
          <w:tab w:val="left" w:pos="1134"/>
          <w:tab w:val="left" w:pos="5954"/>
          <w:tab w:val="left" w:pos="6804"/>
          <w:tab w:val="left" w:pos="6946"/>
        </w:tabs>
        <w:jc w:val="both"/>
        <w:rPr>
          <w:rFonts w:asciiTheme="minorHAnsi" w:hAnsiTheme="minorHAnsi" w:cstheme="minorHAnsi"/>
          <w:b w:val="0"/>
          <w:i/>
          <w:color w:val="FF0000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869"/>
        <w:gridCol w:w="3969"/>
      </w:tblGrid>
      <w:tr w:rsidR="00587D9D" w:rsidRPr="004E4F07" w14:paraId="4FF91F83" w14:textId="77777777" w:rsidTr="00F16DD8">
        <w:trPr>
          <w:cantSplit/>
          <w:trHeight w:val="291"/>
        </w:trPr>
        <w:tc>
          <w:tcPr>
            <w:tcW w:w="647" w:type="dxa"/>
            <w:shd w:val="clear" w:color="auto" w:fill="008080"/>
            <w:vAlign w:val="center"/>
          </w:tcPr>
          <w:p w14:paraId="204F9F6E" w14:textId="77777777" w:rsidR="00587D9D" w:rsidRPr="004E4F07" w:rsidRDefault="00587D9D" w:rsidP="00C550BC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22"/>
                <w:szCs w:val="18"/>
              </w:rPr>
            </w:pPr>
            <w:r w:rsidRPr="004E4F07">
              <w:rPr>
                <w:rFonts w:asciiTheme="minorHAnsi" w:hAnsiTheme="minorHAnsi" w:cstheme="minorHAnsi"/>
                <w:color w:val="FFFFFF"/>
                <w:sz w:val="22"/>
                <w:szCs w:val="18"/>
              </w:rPr>
              <w:t>Y</w:t>
            </w:r>
          </w:p>
        </w:tc>
        <w:tc>
          <w:tcPr>
            <w:tcW w:w="5869" w:type="dxa"/>
            <w:shd w:val="clear" w:color="auto" w:fill="008080"/>
            <w:vAlign w:val="center"/>
          </w:tcPr>
          <w:p w14:paraId="12E8D53B" w14:textId="77777777" w:rsidR="00587D9D" w:rsidRPr="004E4F07" w:rsidRDefault="00587D9D" w:rsidP="00C550BC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4F0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3969" w:type="dxa"/>
            <w:shd w:val="clear" w:color="auto" w:fill="008080"/>
            <w:vAlign w:val="center"/>
          </w:tcPr>
          <w:p w14:paraId="0948FC06" w14:textId="77777777" w:rsidR="00587D9D" w:rsidRPr="004E4F07" w:rsidRDefault="00587D9D" w:rsidP="00C550BC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E4F0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Comments</w:t>
            </w:r>
          </w:p>
        </w:tc>
      </w:tr>
      <w:tr w:rsidR="00587D9D" w:rsidRPr="00E97133" w14:paraId="05D7BFFE" w14:textId="77777777" w:rsidTr="00F16DD8">
        <w:tc>
          <w:tcPr>
            <w:tcW w:w="647" w:type="dxa"/>
          </w:tcPr>
          <w:p w14:paraId="581CE382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245ABB33" w14:textId="6B9AC700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Heritage Item/Setting on or adjacent to site</w:t>
            </w:r>
            <w:r w:rsidR="00A450BF">
              <w:rPr>
                <w:rFonts w:asciiTheme="minorHAnsi" w:hAnsiTheme="minorHAnsi" w:cstheme="minorHAnsi"/>
                <w:b w:val="0"/>
                <w:sz w:val="18"/>
                <w:szCs w:val="18"/>
              </w:rPr>
              <w:t>; Papanui War Memorial Avenues</w:t>
            </w:r>
          </w:p>
        </w:tc>
        <w:tc>
          <w:tcPr>
            <w:tcW w:w="3969" w:type="dxa"/>
          </w:tcPr>
          <w:p w14:paraId="47CC5B4F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11E63D32" w14:textId="77777777" w:rsidTr="00F16DD8">
        <w:tc>
          <w:tcPr>
            <w:tcW w:w="647" w:type="dxa"/>
          </w:tcPr>
          <w:p w14:paraId="66B63D85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08839965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Protected tree on or adjacent to site (incl public realm tree)</w:t>
            </w:r>
          </w:p>
        </w:tc>
        <w:tc>
          <w:tcPr>
            <w:tcW w:w="3969" w:type="dxa"/>
          </w:tcPr>
          <w:p w14:paraId="3BA05B95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7446C2A2" w14:textId="77777777" w:rsidTr="00F16DD8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293806B1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0084355D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Water body</w:t>
            </w:r>
          </w:p>
        </w:tc>
        <w:tc>
          <w:tcPr>
            <w:tcW w:w="3969" w:type="dxa"/>
          </w:tcPr>
          <w:p w14:paraId="6AFFD978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15140645" w14:textId="77777777" w:rsidTr="00F16DD8">
        <w:tc>
          <w:tcPr>
            <w:tcW w:w="647" w:type="dxa"/>
          </w:tcPr>
          <w:p w14:paraId="503545CE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42E5A372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Character Area Overlay</w:t>
            </w:r>
          </w:p>
        </w:tc>
        <w:tc>
          <w:tcPr>
            <w:tcW w:w="3969" w:type="dxa"/>
          </w:tcPr>
          <w:p w14:paraId="7EBC3396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16602839" w14:textId="77777777" w:rsidTr="00F16DD8">
        <w:tc>
          <w:tcPr>
            <w:tcW w:w="647" w:type="dxa"/>
          </w:tcPr>
          <w:p w14:paraId="09939C0E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0412C70B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Residential Heritage Area overlay</w:t>
            </w:r>
          </w:p>
        </w:tc>
        <w:tc>
          <w:tcPr>
            <w:tcW w:w="3969" w:type="dxa"/>
          </w:tcPr>
          <w:p w14:paraId="5F6A9197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6C0FF9A2" w14:textId="77777777" w:rsidTr="00F16DD8">
        <w:tc>
          <w:tcPr>
            <w:tcW w:w="647" w:type="dxa"/>
          </w:tcPr>
          <w:p w14:paraId="06C4A070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2FC40828" w14:textId="6AFBF166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Central City Residential Precinct</w:t>
            </w:r>
          </w:p>
        </w:tc>
        <w:tc>
          <w:tcPr>
            <w:tcW w:w="3969" w:type="dxa"/>
          </w:tcPr>
          <w:p w14:paraId="0E79A733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F3E01" w:rsidRPr="00E97133" w14:paraId="27AE3E18" w14:textId="77777777" w:rsidTr="001B703D">
        <w:tc>
          <w:tcPr>
            <w:tcW w:w="647" w:type="dxa"/>
          </w:tcPr>
          <w:p w14:paraId="4B781AEC" w14:textId="77777777" w:rsidR="001F3E01" w:rsidRPr="00E97133" w:rsidRDefault="001F3E01" w:rsidP="001B703D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59ADAF31" w14:textId="019564D3" w:rsidR="001F3E01" w:rsidRPr="00E97133" w:rsidRDefault="001F3E01" w:rsidP="001B70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Reduced Building Height Precincts </w:t>
            </w:r>
            <w:r w:rsidRPr="00855A42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 </w:t>
            </w:r>
            <w:r w:rsidR="00855A42" w:rsidRPr="00855A42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(</w:t>
            </w:r>
            <w:r w:rsidRPr="001F3E01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Hornby &amp; Linwood subject to Alt Recs</w:t>
            </w:r>
            <w:r w:rsidR="00855A42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7726D45F" w14:textId="77777777" w:rsidR="001F3E01" w:rsidRPr="00E97133" w:rsidRDefault="001F3E01" w:rsidP="001B70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F3E01" w:rsidRPr="00E97133" w14:paraId="51175552" w14:textId="77777777" w:rsidTr="001B703D">
        <w:tc>
          <w:tcPr>
            <w:tcW w:w="647" w:type="dxa"/>
          </w:tcPr>
          <w:p w14:paraId="39C6D8E7" w14:textId="77777777" w:rsidR="001F3E01" w:rsidRPr="00E97133" w:rsidRDefault="001F3E01" w:rsidP="001B703D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1C7BF05C" w14:textId="77777777" w:rsidR="001F3E01" w:rsidRPr="00E97133" w:rsidRDefault="001F3E01" w:rsidP="001B70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9119E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City Spine Qualifying Matter (Alt Rec)</w:t>
            </w:r>
          </w:p>
        </w:tc>
        <w:tc>
          <w:tcPr>
            <w:tcW w:w="3969" w:type="dxa"/>
          </w:tcPr>
          <w:p w14:paraId="59C0B61D" w14:textId="77777777" w:rsidR="001F3E01" w:rsidRPr="00E97133" w:rsidRDefault="001F3E01" w:rsidP="001B70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1883A484" w14:textId="77777777" w:rsidTr="00F16DD8">
        <w:tc>
          <w:tcPr>
            <w:tcW w:w="647" w:type="dxa"/>
          </w:tcPr>
          <w:p w14:paraId="0343DF44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633577E3" w14:textId="052AFBF3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Other Precincts or Interface Areas</w:t>
            </w:r>
          </w:p>
        </w:tc>
        <w:tc>
          <w:tcPr>
            <w:tcW w:w="3969" w:type="dxa"/>
          </w:tcPr>
          <w:p w14:paraId="15452406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3B6BA2A0" w14:textId="77777777" w:rsidTr="00F16DD8">
        <w:tc>
          <w:tcPr>
            <w:tcW w:w="647" w:type="dxa"/>
          </w:tcPr>
          <w:p w14:paraId="51E45CF9" w14:textId="77777777" w:rsidR="00587D9D" w:rsidRPr="00E97133" w:rsidRDefault="00587D9D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78F63A0F" w14:textId="65535735" w:rsidR="00587D9D" w:rsidRPr="00E97133" w:rsidRDefault="00587D9D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Accommodation &amp; Community Facilities overlay</w:t>
            </w:r>
          </w:p>
        </w:tc>
        <w:tc>
          <w:tcPr>
            <w:tcW w:w="3969" w:type="dxa"/>
          </w:tcPr>
          <w:p w14:paraId="191E533A" w14:textId="77777777" w:rsidR="00587D9D" w:rsidRPr="00E97133" w:rsidRDefault="00587D9D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50A0E3D8" w14:textId="77777777" w:rsidTr="00F16DD8">
        <w:tc>
          <w:tcPr>
            <w:tcW w:w="647" w:type="dxa"/>
          </w:tcPr>
          <w:p w14:paraId="49457E5F" w14:textId="77777777" w:rsidR="00587D9D" w:rsidRPr="00E97133" w:rsidRDefault="00587D9D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4EB7724B" w14:textId="7525EB61" w:rsidR="00587D9D" w:rsidRPr="00E97133" w:rsidRDefault="00587D9D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Styx River Setback QM on Belfast/Northwood ODP</w:t>
            </w:r>
          </w:p>
        </w:tc>
        <w:tc>
          <w:tcPr>
            <w:tcW w:w="3969" w:type="dxa"/>
          </w:tcPr>
          <w:p w14:paraId="6EA87BC3" w14:textId="77777777" w:rsidR="00587D9D" w:rsidRPr="00E97133" w:rsidRDefault="00587D9D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46C308C5" w14:textId="77777777" w:rsidTr="00F16DD8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1E51709E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5F4E249E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Airport noise contours</w:t>
            </w:r>
          </w:p>
        </w:tc>
        <w:tc>
          <w:tcPr>
            <w:tcW w:w="3969" w:type="dxa"/>
          </w:tcPr>
          <w:p w14:paraId="53DFAB7F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4C8A6F0C" w14:textId="77777777" w:rsidTr="00F16DD8">
        <w:tc>
          <w:tcPr>
            <w:tcW w:w="647" w:type="dxa"/>
          </w:tcPr>
          <w:p w14:paraId="6494A1C1" w14:textId="77777777" w:rsidR="00587D9D" w:rsidRPr="00E97133" w:rsidRDefault="00587D9D" w:rsidP="00C550B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029DD49D" w14:textId="77777777" w:rsidR="00587D9D" w:rsidRPr="00E97133" w:rsidRDefault="00587D9D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Flood Management Area:</w:t>
            </w:r>
          </w:p>
          <w:p w14:paraId="7BF23EE2" w14:textId="77777777" w:rsidR="00587D9D" w:rsidRPr="00E97133" w:rsidRDefault="00587D9D" w:rsidP="00C550BC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ab/>
              <w:t>Within Fixed Minimum Floor Level Overlay</w:t>
            </w:r>
          </w:p>
          <w:p w14:paraId="1763589F" w14:textId="77777777" w:rsidR="00587D9D" w:rsidRPr="00E97133" w:rsidRDefault="00587D9D" w:rsidP="00C550BC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Outside Fixed Minimum Floor Level Overlay</w:t>
            </w:r>
          </w:p>
          <w:p w14:paraId="594B812F" w14:textId="77777777" w:rsidR="00587D9D" w:rsidRPr="00E97133" w:rsidRDefault="00587D9D" w:rsidP="00C550BC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High Flood Hazard Management Area</w:t>
            </w:r>
          </w:p>
          <w:p w14:paraId="21158511" w14:textId="4B96B6EC" w:rsidR="00587D9D" w:rsidRPr="00E97133" w:rsidRDefault="00587D9D" w:rsidP="00796408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Flood Ponding Area</w:t>
            </w:r>
          </w:p>
        </w:tc>
        <w:tc>
          <w:tcPr>
            <w:tcW w:w="3969" w:type="dxa"/>
          </w:tcPr>
          <w:p w14:paraId="519E9A18" w14:textId="77777777" w:rsidR="00587D9D" w:rsidRPr="00E97133" w:rsidRDefault="00587D9D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09B91230" w14:textId="77777777" w:rsidTr="00F16DD8">
        <w:tc>
          <w:tcPr>
            <w:tcW w:w="647" w:type="dxa"/>
          </w:tcPr>
          <w:p w14:paraId="75D30183" w14:textId="77777777" w:rsidR="00587D9D" w:rsidRPr="00E97133" w:rsidRDefault="00587D9D" w:rsidP="00C550B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5709C6DB" w14:textId="77777777" w:rsidR="00587D9D" w:rsidRPr="00E97133" w:rsidRDefault="00587D9D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Liquefaction Management Area</w:t>
            </w:r>
          </w:p>
        </w:tc>
        <w:tc>
          <w:tcPr>
            <w:tcW w:w="3969" w:type="dxa"/>
          </w:tcPr>
          <w:p w14:paraId="2D1E97FA" w14:textId="77777777" w:rsidR="00587D9D" w:rsidRPr="00E97133" w:rsidRDefault="00587D9D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6743B2C4" w14:textId="77777777" w:rsidTr="00F16DD8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1DA592FC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6C3B3EB6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Sensitive activity near road/rail – refer rules in Ch 6.1.7</w:t>
            </w:r>
          </w:p>
        </w:tc>
        <w:tc>
          <w:tcPr>
            <w:tcW w:w="3969" w:type="dxa"/>
          </w:tcPr>
          <w:p w14:paraId="37E1AA01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7C3E6AFE" w14:textId="77777777" w:rsidTr="00F16DD8">
        <w:tc>
          <w:tcPr>
            <w:tcW w:w="647" w:type="dxa"/>
          </w:tcPr>
          <w:p w14:paraId="3FFC3098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7D74FCD3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Overlay areas - other</w:t>
            </w:r>
          </w:p>
        </w:tc>
        <w:tc>
          <w:tcPr>
            <w:tcW w:w="3969" w:type="dxa"/>
          </w:tcPr>
          <w:p w14:paraId="0C142790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7853AEE5" w14:textId="77777777" w:rsidTr="00F16DD8">
        <w:tc>
          <w:tcPr>
            <w:tcW w:w="647" w:type="dxa"/>
          </w:tcPr>
          <w:p w14:paraId="198C9F82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40D6DCC6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Electricity Transmission Line Corridor</w:t>
            </w:r>
          </w:p>
        </w:tc>
        <w:tc>
          <w:tcPr>
            <w:tcW w:w="3969" w:type="dxa"/>
          </w:tcPr>
          <w:p w14:paraId="0DE07E23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7A6A9846" w14:textId="77777777" w:rsidTr="00F16DD8">
        <w:tc>
          <w:tcPr>
            <w:tcW w:w="647" w:type="dxa"/>
          </w:tcPr>
          <w:p w14:paraId="1B0B45EC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26F24242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Designation</w:t>
            </w:r>
          </w:p>
        </w:tc>
        <w:tc>
          <w:tcPr>
            <w:tcW w:w="3969" w:type="dxa"/>
          </w:tcPr>
          <w:p w14:paraId="36E49666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68AF0D47" w14:textId="77777777" w:rsidTr="00F16DD8">
        <w:tc>
          <w:tcPr>
            <w:tcW w:w="647" w:type="dxa"/>
          </w:tcPr>
          <w:p w14:paraId="36B59CAF" w14:textId="77777777" w:rsidR="00587D9D" w:rsidRPr="00E97133" w:rsidRDefault="00587D9D" w:rsidP="00C550BC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32291414" w14:textId="77777777" w:rsidR="00587D9D" w:rsidRPr="00E97133" w:rsidRDefault="00587D9D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HAIL site</w:t>
            </w:r>
          </w:p>
        </w:tc>
        <w:tc>
          <w:tcPr>
            <w:tcW w:w="3969" w:type="dxa"/>
          </w:tcPr>
          <w:p w14:paraId="6CF406A0" w14:textId="77777777" w:rsidR="00587D9D" w:rsidRPr="00E97133" w:rsidRDefault="00587D9D" w:rsidP="00C550B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746EA33E" w14:textId="77777777" w:rsidTr="00F16DD8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7E01E59B" w14:textId="77777777" w:rsidR="00587D9D" w:rsidRPr="00E97133" w:rsidRDefault="00587D9D" w:rsidP="008C465B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29D26E96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Coastal hazard – Refer City Plan</w:t>
            </w:r>
          </w:p>
        </w:tc>
        <w:tc>
          <w:tcPr>
            <w:tcW w:w="3969" w:type="dxa"/>
          </w:tcPr>
          <w:p w14:paraId="08E92CF7" w14:textId="77777777" w:rsidR="00587D9D" w:rsidRPr="00E97133" w:rsidRDefault="00587D9D" w:rsidP="008C465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87D9D" w:rsidRPr="00E97133" w14:paraId="77C65AC4" w14:textId="77777777" w:rsidTr="00F16DD8">
        <w:tblPrEx>
          <w:tblLook w:val="04A0" w:firstRow="1" w:lastRow="0" w:firstColumn="1" w:lastColumn="0" w:noHBand="0" w:noVBand="1"/>
        </w:tblPrEx>
        <w:tc>
          <w:tcPr>
            <w:tcW w:w="647" w:type="dxa"/>
          </w:tcPr>
          <w:p w14:paraId="5BB3A060" w14:textId="77777777" w:rsidR="00587D9D" w:rsidRPr="00E97133" w:rsidRDefault="00587D9D" w:rsidP="00C45B3D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69" w:type="dxa"/>
          </w:tcPr>
          <w:p w14:paraId="00F7724A" w14:textId="71238EE3" w:rsidR="00587D9D" w:rsidRPr="00E97133" w:rsidRDefault="00587D9D" w:rsidP="00C45B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Other</w:t>
            </w:r>
          </w:p>
        </w:tc>
        <w:tc>
          <w:tcPr>
            <w:tcW w:w="3969" w:type="dxa"/>
          </w:tcPr>
          <w:p w14:paraId="2FE82453" w14:textId="77777777" w:rsidR="00587D9D" w:rsidRPr="00E97133" w:rsidRDefault="00587D9D" w:rsidP="00C45B3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0D22A048" w14:textId="77777777" w:rsidR="00EB4502" w:rsidRDefault="00EB4502" w:rsidP="006B4408">
      <w:pPr>
        <w:pStyle w:val="Title"/>
        <w:ind w:left="1134" w:hanging="1134"/>
        <w:jc w:val="left"/>
        <w:rPr>
          <w:rFonts w:ascii="Arial" w:hAnsi="Arial" w:cs="Arial"/>
          <w:sz w:val="22"/>
          <w:szCs w:val="22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563"/>
        <w:gridCol w:w="566"/>
        <w:gridCol w:w="5566"/>
        <w:gridCol w:w="3260"/>
      </w:tblGrid>
      <w:tr w:rsidR="002A41DA" w:rsidRPr="00331327" w14:paraId="64053D13" w14:textId="77777777" w:rsidTr="00F16DD8">
        <w:trPr>
          <w:cantSplit/>
          <w:trHeight w:val="291"/>
          <w:tblHeader/>
        </w:trPr>
        <w:tc>
          <w:tcPr>
            <w:tcW w:w="10519" w:type="dxa"/>
            <w:gridSpan w:val="5"/>
            <w:shd w:val="clear" w:color="auto" w:fill="336699"/>
            <w:vAlign w:val="center"/>
          </w:tcPr>
          <w:p w14:paraId="559F86DA" w14:textId="77777777" w:rsidR="002A41DA" w:rsidRPr="00331327" w:rsidRDefault="002A41DA" w:rsidP="00A35C57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33132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ACTIVITY STATUS TABLES AND ACTIVITY SPECIFIC STANDARDS</w:t>
            </w:r>
          </w:p>
        </w:tc>
      </w:tr>
      <w:tr w:rsidR="002A41DA" w:rsidRPr="00331327" w14:paraId="15EC537E" w14:textId="77777777" w:rsidTr="00F16DD8">
        <w:trPr>
          <w:cantSplit/>
          <w:trHeight w:val="265"/>
          <w:tblHeader/>
        </w:trPr>
        <w:tc>
          <w:tcPr>
            <w:tcW w:w="1693" w:type="dxa"/>
            <w:gridSpan w:val="3"/>
            <w:vAlign w:val="center"/>
          </w:tcPr>
          <w:p w14:paraId="3804E09D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566" w:type="dxa"/>
            <w:vMerge w:val="restart"/>
            <w:vAlign w:val="center"/>
          </w:tcPr>
          <w:p w14:paraId="2E29B14A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3260" w:type="dxa"/>
            <w:vMerge w:val="restart"/>
            <w:vAlign w:val="center"/>
          </w:tcPr>
          <w:p w14:paraId="10833DF3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2A41DA" w:rsidRPr="00331327" w14:paraId="136F5B5B" w14:textId="77777777" w:rsidTr="00F16DD8">
        <w:trPr>
          <w:cantSplit/>
          <w:trHeight w:val="336"/>
          <w:tblHeader/>
        </w:trPr>
        <w:tc>
          <w:tcPr>
            <w:tcW w:w="564" w:type="dxa"/>
            <w:vAlign w:val="center"/>
          </w:tcPr>
          <w:p w14:paraId="264BD5CD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3" w:type="dxa"/>
            <w:vAlign w:val="center"/>
          </w:tcPr>
          <w:p w14:paraId="4655E8D2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6" w:type="dxa"/>
            <w:vAlign w:val="center"/>
          </w:tcPr>
          <w:p w14:paraId="68D1A7D6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566" w:type="dxa"/>
            <w:vMerge/>
            <w:vAlign w:val="center"/>
          </w:tcPr>
          <w:p w14:paraId="4E20BDFE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59259FC6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1DA" w:rsidRPr="00331327" w14:paraId="391FB56F" w14:textId="77777777" w:rsidTr="00F16DD8">
        <w:tc>
          <w:tcPr>
            <w:tcW w:w="10519" w:type="dxa"/>
            <w:gridSpan w:val="5"/>
            <w:shd w:val="clear" w:color="auto" w:fill="E6E6E6"/>
          </w:tcPr>
          <w:p w14:paraId="32105F2B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Permitted activities</w:t>
            </w:r>
          </w:p>
        </w:tc>
      </w:tr>
      <w:tr w:rsidR="002A41DA" w:rsidRPr="00331327" w14:paraId="69373B0C" w14:textId="77777777" w:rsidTr="00F16DD8">
        <w:tblPrEx>
          <w:tblLook w:val="04A0" w:firstRow="1" w:lastRow="0" w:firstColumn="1" w:lastColumn="0" w:noHBand="0" w:noVBand="1"/>
        </w:tblPrEx>
        <w:tc>
          <w:tcPr>
            <w:tcW w:w="564" w:type="dxa"/>
          </w:tcPr>
          <w:p w14:paraId="687A69F0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3B3F0982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7C5C9A96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6" w:type="dxa"/>
          </w:tcPr>
          <w:p w14:paraId="07A36EF2" w14:textId="64BBA61F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="0013098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13098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.1.1 Activity specific standards</w:t>
            </w:r>
          </w:p>
          <w:p w14:paraId="23E3F688" w14:textId="3B463DA9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>Does the activity comply with al</w:t>
            </w:r>
            <w:r w:rsidR="000A4358">
              <w:rPr>
                <w:rFonts w:asciiTheme="minorHAnsi" w:hAnsiTheme="minorHAnsi" w:cstheme="minorHAnsi"/>
                <w:b w:val="0"/>
                <w:sz w:val="18"/>
                <w:szCs w:val="18"/>
              </w:rPr>
              <w:t>l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relevant activity specific standards? Refer rule for details.</w:t>
            </w:r>
          </w:p>
        </w:tc>
        <w:tc>
          <w:tcPr>
            <w:tcW w:w="3260" w:type="dxa"/>
          </w:tcPr>
          <w:p w14:paraId="7B759738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A41DA" w:rsidRPr="00331327" w14:paraId="0915DC3B" w14:textId="77777777" w:rsidTr="00F16DD8">
        <w:tc>
          <w:tcPr>
            <w:tcW w:w="10519" w:type="dxa"/>
            <w:gridSpan w:val="5"/>
            <w:shd w:val="clear" w:color="auto" w:fill="E6E6E6"/>
            <w:vAlign w:val="center"/>
          </w:tcPr>
          <w:p w14:paraId="06E1375F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Other activity classifications</w:t>
            </w:r>
          </w:p>
        </w:tc>
      </w:tr>
      <w:tr w:rsidR="002A41DA" w:rsidRPr="00331327" w14:paraId="34D2F08E" w14:textId="77777777" w:rsidTr="00F16DD8">
        <w:tc>
          <w:tcPr>
            <w:tcW w:w="564" w:type="dxa"/>
          </w:tcPr>
          <w:p w14:paraId="26AE7710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0E1A5A10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23FDC299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6" w:type="dxa"/>
          </w:tcPr>
          <w:p w14:paraId="591F368E" w14:textId="35CFAF3C" w:rsidR="002A41DA" w:rsidRPr="00331327" w:rsidRDefault="002A41DA" w:rsidP="00A35C57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="0013098E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13098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.1.2 Controlled activities</w:t>
            </w:r>
          </w:p>
          <w:p w14:paraId="585DAC86" w14:textId="28CCB376" w:rsidR="002A41DA" w:rsidRPr="00331327" w:rsidRDefault="002A41DA" w:rsidP="0013098E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13098E">
              <w:rPr>
                <w:rFonts w:asciiTheme="minorHAnsi" w:hAnsiTheme="minorHAnsi" w:cstheme="minorHAnsi"/>
                <w:sz w:val="18"/>
                <w:szCs w:val="18"/>
              </w:rPr>
              <w:t xml:space="preserve">Communal waste and recycling area not complying with BFS. </w:t>
            </w:r>
          </w:p>
        </w:tc>
        <w:tc>
          <w:tcPr>
            <w:tcW w:w="3260" w:type="dxa"/>
          </w:tcPr>
          <w:p w14:paraId="1CB07550" w14:textId="77777777" w:rsidR="002A41DA" w:rsidRPr="00331327" w:rsidRDefault="002A41DA" w:rsidP="00A35C5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38912F5E" w14:textId="77777777" w:rsidR="002A41DA" w:rsidRPr="00331327" w:rsidRDefault="002A41DA" w:rsidP="00A35C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1DA" w:rsidRPr="00331327" w14:paraId="4C1A0AE9" w14:textId="77777777" w:rsidTr="00F16DD8">
        <w:tc>
          <w:tcPr>
            <w:tcW w:w="564" w:type="dxa"/>
          </w:tcPr>
          <w:p w14:paraId="1B635566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4CCFED6A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5FD3E0A9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6" w:type="dxa"/>
          </w:tcPr>
          <w:p w14:paraId="5E5E9579" w14:textId="29277EED" w:rsidR="002A41DA" w:rsidRPr="00331327" w:rsidRDefault="002A41DA" w:rsidP="00A35C57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="000A435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0A4358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.1.3 Restricted discretionary activities</w:t>
            </w:r>
          </w:p>
          <w:p w14:paraId="3D68257C" w14:textId="6C6701F1" w:rsidR="000A4358" w:rsidRDefault="002A41D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0A4358">
              <w:rPr>
                <w:rFonts w:asciiTheme="minorHAnsi" w:hAnsiTheme="minorHAnsi" w:cstheme="minorHAnsi"/>
                <w:sz w:val="18"/>
                <w:szCs w:val="18"/>
              </w:rPr>
              <w:t>New buildings &amp; alterations/additions to existing buildings (excl retirement villages) resulting in:</w:t>
            </w:r>
          </w:p>
          <w:p w14:paraId="4B4B09E4" w14:textId="77777777" w:rsidR="000A4358" w:rsidRDefault="000A4358" w:rsidP="0061570D">
            <w:pPr>
              <w:numPr>
                <w:ilvl w:val="0"/>
                <w:numId w:val="10"/>
              </w:numPr>
              <w:spacing w:before="40" w:after="40"/>
              <w:ind w:left="641" w:hanging="2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Four or more residential units</w:t>
            </w:r>
          </w:p>
          <w:p w14:paraId="33B4D083" w14:textId="77777777" w:rsidR="000A4358" w:rsidRDefault="000A4358" w:rsidP="0061570D">
            <w:pPr>
              <w:numPr>
                <w:ilvl w:val="0"/>
                <w:numId w:val="10"/>
              </w:numPr>
              <w:spacing w:before="40" w:after="40"/>
              <w:ind w:left="641" w:hanging="2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breach of garage and carport BFS</w:t>
            </w:r>
          </w:p>
          <w:p w14:paraId="2A5C3CF5" w14:textId="78F0E021" w:rsidR="002A41DA" w:rsidRDefault="000A4358" w:rsidP="0061570D">
            <w:pPr>
              <w:numPr>
                <w:ilvl w:val="0"/>
                <w:numId w:val="10"/>
              </w:numPr>
              <w:spacing w:before="40" w:after="40"/>
              <w:ind w:left="641" w:hanging="2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breach of GF habitable space BFS.</w:t>
            </w:r>
          </w:p>
          <w:p w14:paraId="3F2B07A7" w14:textId="75D40BF1" w:rsidR="000A4358" w:rsidRPr="00331327" w:rsidRDefault="000A4358" w:rsidP="000A4358">
            <w:pPr>
              <w:spacing w:before="40" w:after="40"/>
              <w:ind w:left="358" w:hanging="358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5E254F" w:rsidRPr="001F3E0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Three</w:t>
            </w:r>
            <w:r w:rsidRPr="001F3E0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or more residential units within the 2023 Remodelled 50 dB LdN Outer Envelope (RD30)</w:t>
            </w:r>
            <w:r w:rsidR="005E254F" w:rsidRPr="001F3E0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(Alt rec)</w:t>
            </w:r>
          </w:p>
          <w:p w14:paraId="2F9B5427" w14:textId="5B0B77CA" w:rsidR="002A41DA" w:rsidRDefault="000A4358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Cultural activity at 52 Rolleston Ave </w:t>
            </w:r>
          </w:p>
          <w:p w14:paraId="1FFAE2ED" w14:textId="7371AD40" w:rsidR="000A4358" w:rsidRDefault="000A4358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VA not meeting standards, </w:t>
            </w:r>
            <w:r w:rsidR="00E44026">
              <w:rPr>
                <w:rFonts w:asciiTheme="minorHAnsi" w:hAnsiTheme="minorHAnsi" w:cstheme="minorHAnsi"/>
                <w:sz w:val="18"/>
                <w:szCs w:val="18"/>
              </w:rPr>
              <w:t>but meeting guest numbers</w:t>
            </w:r>
          </w:p>
          <w:p w14:paraId="74F82B24" w14:textId="20391260" w:rsidR="002A41DA" w:rsidRPr="00331327" w:rsidRDefault="002A41D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0A4358">
              <w:rPr>
                <w:rFonts w:asciiTheme="minorHAnsi" w:hAnsiTheme="minorHAnsi" w:cstheme="minorHAnsi"/>
                <w:sz w:val="18"/>
                <w:szCs w:val="18"/>
              </w:rPr>
              <w:t>Retirement village buildings</w:t>
            </w:r>
          </w:p>
          <w:p w14:paraId="6745460E" w14:textId="07A6BFE8" w:rsidR="002A41DA" w:rsidRPr="00331327" w:rsidRDefault="002A41DA" w:rsidP="00C2702C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="00C2702C">
              <w:rPr>
                <w:rFonts w:asciiTheme="minorHAnsi" w:hAnsiTheme="minorHAnsi" w:cstheme="minorHAnsi"/>
                <w:b/>
                <w:sz w:val="18"/>
                <w:szCs w:val="18"/>
              </w:rPr>
              <w:t>ctivities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prescribed in this rule as a restricted discretionary activity </w:t>
            </w:r>
            <w:r w:rsidR="00C270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due to non-compliance 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with the specified standards.</w:t>
            </w:r>
          </w:p>
        </w:tc>
        <w:tc>
          <w:tcPr>
            <w:tcW w:w="3260" w:type="dxa"/>
          </w:tcPr>
          <w:p w14:paraId="679D7FCB" w14:textId="77777777" w:rsidR="002A41DA" w:rsidRPr="00331327" w:rsidRDefault="002A41DA" w:rsidP="00A35C5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03C807D" w14:textId="77777777" w:rsidR="002A41DA" w:rsidRPr="00331327" w:rsidRDefault="002A41DA" w:rsidP="00A35C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1DA" w:rsidRPr="00331327" w14:paraId="795CD752" w14:textId="77777777" w:rsidTr="00F16DD8">
        <w:tc>
          <w:tcPr>
            <w:tcW w:w="564" w:type="dxa"/>
          </w:tcPr>
          <w:p w14:paraId="1E215BC5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00CA6737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6FE669DE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6" w:type="dxa"/>
          </w:tcPr>
          <w:p w14:paraId="75784F06" w14:textId="3CAF9883" w:rsidR="002A41DA" w:rsidRPr="00331327" w:rsidRDefault="002A41DA" w:rsidP="00A35C57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="00D86E3F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D86E3F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.1.4 Discretionary activities</w:t>
            </w:r>
          </w:p>
          <w:p w14:paraId="237C9BC8" w14:textId="61BB7D71" w:rsidR="002A41DA" w:rsidRPr="002C3A58" w:rsidRDefault="002A41D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2702C">
              <w:rPr>
                <w:rFonts w:asciiTheme="minorHAnsi" w:hAnsiTheme="minorHAnsi" w:cstheme="minorHAnsi"/>
                <w:sz w:val="18"/>
                <w:szCs w:val="18"/>
              </w:rPr>
              <w:t xml:space="preserve">Within Central City, </w:t>
            </w:r>
            <w:r w:rsidR="002C3A58">
              <w:rPr>
                <w:rFonts w:asciiTheme="minorHAnsi" w:hAnsiTheme="minorHAnsi" w:cstheme="minorHAnsi"/>
                <w:sz w:val="18"/>
                <w:szCs w:val="18"/>
              </w:rPr>
              <w:t xml:space="preserve">an </w:t>
            </w:r>
            <w:r w:rsidR="00C2702C">
              <w:rPr>
                <w:rFonts w:asciiTheme="minorHAnsi" w:hAnsiTheme="minorHAnsi" w:cstheme="minorHAnsi"/>
                <w:sz w:val="18"/>
                <w:szCs w:val="18"/>
              </w:rPr>
              <w:t xml:space="preserve">education/ spiritual/health/preschool </w:t>
            </w:r>
            <w:r w:rsidR="002C3A58">
              <w:rPr>
                <w:rFonts w:asciiTheme="minorHAnsi" w:hAnsiTheme="minorHAnsi" w:cstheme="minorHAnsi"/>
                <w:sz w:val="18"/>
                <w:szCs w:val="18"/>
              </w:rPr>
              <w:t xml:space="preserve">activity </w:t>
            </w:r>
            <w:r w:rsidR="00C2702C">
              <w:rPr>
                <w:rFonts w:asciiTheme="minorHAnsi" w:hAnsiTheme="minorHAnsi" w:cstheme="minorHAnsi"/>
                <w:sz w:val="18"/>
                <w:szCs w:val="18"/>
              </w:rPr>
              <w:t>between 40m</w:t>
            </w:r>
            <w:r w:rsidR="00C2702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2 </w:t>
            </w:r>
            <w:r w:rsidR="00C2702C">
              <w:rPr>
                <w:rFonts w:asciiTheme="minorHAnsi" w:hAnsiTheme="minorHAnsi" w:cstheme="minorHAnsi"/>
                <w:sz w:val="18"/>
                <w:szCs w:val="18"/>
              </w:rPr>
              <w:t>and 201m</w:t>
            </w:r>
            <w:r w:rsidR="00C2702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="002C3A58">
              <w:rPr>
                <w:rFonts w:asciiTheme="minorHAnsi" w:hAnsiTheme="minorHAnsi" w:cstheme="minorHAnsi"/>
                <w:sz w:val="18"/>
                <w:szCs w:val="18"/>
              </w:rPr>
              <w:t xml:space="preserve"> meeting specified hours of operation, except on local road or frontage to Fitzgerald/ Bealey/Madras/Durham North.</w:t>
            </w:r>
          </w:p>
          <w:p w14:paraId="7E711235" w14:textId="5E495146" w:rsidR="002A41DA" w:rsidRPr="00331327" w:rsidRDefault="002A41D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C3A58">
              <w:rPr>
                <w:rFonts w:asciiTheme="minorHAnsi" w:hAnsiTheme="minorHAnsi" w:cstheme="minorHAnsi"/>
                <w:sz w:val="18"/>
                <w:szCs w:val="18"/>
              </w:rPr>
              <w:t>VA exceeding permitted guest numbers</w:t>
            </w:r>
          </w:p>
          <w:p w14:paraId="1F70F176" w14:textId="6F99386E" w:rsidR="002A41DA" w:rsidRPr="00331327" w:rsidRDefault="002A41D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2C3A5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ctivit</w:t>
            </w:r>
            <w:r w:rsidR="002C3A58">
              <w:rPr>
                <w:rFonts w:asciiTheme="minorHAnsi" w:hAnsiTheme="minorHAnsi" w:cstheme="minorHAnsi"/>
                <w:b/>
                <w:sz w:val="18"/>
                <w:szCs w:val="18"/>
              </w:rPr>
              <w:t>ies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prescribed in this rule as a discretionary activity </w:t>
            </w:r>
            <w:r w:rsidR="002C3A58">
              <w:rPr>
                <w:rFonts w:asciiTheme="minorHAnsi" w:hAnsiTheme="minorHAnsi" w:cstheme="minorHAnsi"/>
                <w:b/>
                <w:sz w:val="18"/>
                <w:szCs w:val="18"/>
              </w:rPr>
              <w:t>due to non-compliance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with the specified standards.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AEBF4E3" w14:textId="77777777" w:rsidR="002A41DA" w:rsidRPr="00331327" w:rsidRDefault="002A41D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Any activity not otherwise provided for as a permitted, controlled, restricted discretionary, non-complying or prohibited activity.</w:t>
            </w:r>
          </w:p>
        </w:tc>
        <w:tc>
          <w:tcPr>
            <w:tcW w:w="3260" w:type="dxa"/>
          </w:tcPr>
          <w:p w14:paraId="591E8B12" w14:textId="77777777" w:rsidR="002A41DA" w:rsidRPr="00331327" w:rsidRDefault="002A41DA" w:rsidP="00A35C5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3CA0CE1" w14:textId="77777777" w:rsidR="002A41DA" w:rsidRPr="00331327" w:rsidRDefault="002A41DA" w:rsidP="00A35C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1DA" w:rsidRPr="00331327" w14:paraId="790733CE" w14:textId="77777777" w:rsidTr="00F16DD8">
        <w:tc>
          <w:tcPr>
            <w:tcW w:w="564" w:type="dxa"/>
          </w:tcPr>
          <w:p w14:paraId="79BD5ED8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70EC809F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3C0F5337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6" w:type="dxa"/>
          </w:tcPr>
          <w:p w14:paraId="32F83DC6" w14:textId="76B6BB7E" w:rsidR="002A41DA" w:rsidRPr="00331327" w:rsidRDefault="002A41DA" w:rsidP="00A35C57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="00D86E3F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D86E3F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.1.5 Non-complying activities</w:t>
            </w:r>
          </w:p>
          <w:p w14:paraId="786691C5" w14:textId="437383AF" w:rsidR="00D86E3F" w:rsidRPr="00331327" w:rsidRDefault="002A41DA" w:rsidP="00D86E3F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D86E3F">
              <w:rPr>
                <w:rFonts w:asciiTheme="minorHAnsi" w:hAnsiTheme="minorHAnsi" w:cstheme="minorHAnsi"/>
                <w:sz w:val="18"/>
                <w:szCs w:val="18"/>
              </w:rPr>
              <w:t>Non-res activities and home occupations as specified.</w:t>
            </w:r>
          </w:p>
          <w:p w14:paraId="1A758515" w14:textId="6A91FB8F" w:rsidR="002A41DA" w:rsidRPr="00331327" w:rsidRDefault="002A41DA" w:rsidP="00D86E3F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D86E3F">
              <w:rPr>
                <w:rFonts w:asciiTheme="minorHAnsi" w:hAnsiTheme="minorHAnsi" w:cstheme="minorHAnsi"/>
                <w:sz w:val="18"/>
                <w:szCs w:val="18"/>
              </w:rPr>
              <w:t>Other types of VA.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297F283C" w14:textId="77777777" w:rsidR="002A41DA" w:rsidRPr="00331327" w:rsidRDefault="002A41DA" w:rsidP="00A35C5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E3742B8" w14:textId="77777777" w:rsidR="002A41DA" w:rsidRPr="00331327" w:rsidRDefault="002A41DA" w:rsidP="00A35C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A95B35F" w14:textId="77777777" w:rsidR="00D333CB" w:rsidRDefault="00D333CB" w:rsidP="006B4408">
      <w:pPr>
        <w:pStyle w:val="Title"/>
        <w:ind w:left="1134" w:hanging="1134"/>
        <w:jc w:val="left"/>
        <w:rPr>
          <w:rFonts w:ascii="Arial" w:hAnsi="Arial" w:cs="Arial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500"/>
        <w:gridCol w:w="555"/>
        <w:gridCol w:w="7317"/>
        <w:gridCol w:w="1576"/>
      </w:tblGrid>
      <w:tr w:rsidR="009863E8" w:rsidRPr="004E4F07" w14:paraId="2E82AD6C" w14:textId="77777777" w:rsidTr="0042171E">
        <w:trPr>
          <w:cantSplit/>
          <w:trHeight w:val="333"/>
          <w:tblHeader/>
        </w:trPr>
        <w:tc>
          <w:tcPr>
            <w:tcW w:w="10456" w:type="dxa"/>
            <w:gridSpan w:val="5"/>
            <w:shd w:val="clear" w:color="auto" w:fill="00B050"/>
          </w:tcPr>
          <w:p w14:paraId="046B96BE" w14:textId="2E53816C" w:rsidR="009863E8" w:rsidRPr="004E4F07" w:rsidRDefault="009863E8" w:rsidP="002B6F6A">
            <w:pPr>
              <w:pStyle w:val="Title"/>
              <w:spacing w:before="20" w:after="20"/>
              <w:jc w:val="left"/>
              <w:rPr>
                <w:rFonts w:asciiTheme="minorHAnsi" w:hAnsiTheme="minorHAnsi" w:cstheme="minorHAnsi"/>
                <w:color w:val="FFFFFF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color w:val="FFFFFF"/>
                <w:sz w:val="24"/>
                <w:szCs w:val="22"/>
              </w:rPr>
              <w:t>Built form standards</w:t>
            </w:r>
          </w:p>
        </w:tc>
      </w:tr>
      <w:tr w:rsidR="009863E8" w:rsidRPr="00E97133" w14:paraId="35C6F4C5" w14:textId="77777777" w:rsidTr="009863E8">
        <w:trPr>
          <w:cantSplit/>
          <w:trHeight w:val="169"/>
          <w:tblHeader/>
        </w:trPr>
        <w:tc>
          <w:tcPr>
            <w:tcW w:w="1563" w:type="dxa"/>
            <w:gridSpan w:val="3"/>
            <w:vAlign w:val="center"/>
          </w:tcPr>
          <w:p w14:paraId="668655F3" w14:textId="48148BCF" w:rsidR="009863E8" w:rsidRPr="00E97133" w:rsidRDefault="009863E8" w:rsidP="004E4F07">
            <w:pPr>
              <w:pStyle w:val="Title"/>
              <w:jc w:val="left"/>
              <w:rPr>
                <w:rFonts w:asciiTheme="minorHAnsi" w:hAnsiTheme="minorHAnsi" w:cstheme="minorHAnsi"/>
                <w:szCs w:val="18"/>
              </w:rPr>
            </w:pPr>
            <w:r w:rsidRPr="00E97133">
              <w:rPr>
                <w:rFonts w:asciiTheme="minorHAnsi" w:hAnsiTheme="minorHAnsi" w:cstheme="minorHAnsi"/>
                <w:szCs w:val="18"/>
              </w:rPr>
              <w:t>Complies</w:t>
            </w:r>
          </w:p>
        </w:tc>
        <w:tc>
          <w:tcPr>
            <w:tcW w:w="7317" w:type="dxa"/>
            <w:vMerge w:val="restart"/>
            <w:vAlign w:val="center"/>
          </w:tcPr>
          <w:p w14:paraId="3E1BD097" w14:textId="058BFD70" w:rsidR="009863E8" w:rsidRPr="00E97133" w:rsidRDefault="009863E8" w:rsidP="004E4F07">
            <w:pPr>
              <w:pStyle w:val="Title"/>
              <w:jc w:val="left"/>
              <w:rPr>
                <w:rFonts w:asciiTheme="minorHAnsi" w:hAnsiTheme="minorHAnsi" w:cstheme="minorHAnsi"/>
                <w:szCs w:val="18"/>
              </w:rPr>
            </w:pPr>
            <w:r w:rsidRPr="00E97133">
              <w:rPr>
                <w:rFonts w:asciiTheme="minorHAnsi" w:hAnsiTheme="minorHAnsi" w:cstheme="minorHAnsi"/>
                <w:szCs w:val="18"/>
              </w:rPr>
              <w:t>Rule</w:t>
            </w:r>
          </w:p>
        </w:tc>
        <w:tc>
          <w:tcPr>
            <w:tcW w:w="1576" w:type="dxa"/>
            <w:vMerge w:val="restart"/>
            <w:vAlign w:val="center"/>
          </w:tcPr>
          <w:p w14:paraId="4C1DFEDB" w14:textId="77777777" w:rsidR="009863E8" w:rsidRPr="00E97133" w:rsidRDefault="009863E8" w:rsidP="004E4F07">
            <w:pPr>
              <w:pStyle w:val="Title"/>
              <w:jc w:val="left"/>
              <w:rPr>
                <w:rFonts w:asciiTheme="minorHAnsi" w:hAnsiTheme="minorHAnsi" w:cstheme="minorHAnsi"/>
                <w:szCs w:val="18"/>
              </w:rPr>
            </w:pPr>
            <w:r w:rsidRPr="00E97133">
              <w:rPr>
                <w:rFonts w:asciiTheme="minorHAnsi" w:hAnsiTheme="minorHAnsi" w:cstheme="minorHAnsi"/>
                <w:szCs w:val="18"/>
              </w:rPr>
              <w:t>Comments</w:t>
            </w:r>
          </w:p>
        </w:tc>
      </w:tr>
      <w:tr w:rsidR="009863E8" w:rsidRPr="00E97133" w14:paraId="731E1B39" w14:textId="77777777" w:rsidTr="009863E8">
        <w:trPr>
          <w:cantSplit/>
          <w:trHeight w:val="113"/>
          <w:tblHeader/>
        </w:trPr>
        <w:tc>
          <w:tcPr>
            <w:tcW w:w="508" w:type="dxa"/>
            <w:vAlign w:val="center"/>
          </w:tcPr>
          <w:p w14:paraId="2CA901E9" w14:textId="77777777" w:rsidR="009863E8" w:rsidRPr="00E97133" w:rsidRDefault="009863E8" w:rsidP="004E4F07">
            <w:pPr>
              <w:pStyle w:val="Title"/>
              <w:rPr>
                <w:rFonts w:asciiTheme="minorHAnsi" w:hAnsiTheme="minorHAnsi" w:cstheme="minorHAnsi"/>
                <w:szCs w:val="18"/>
              </w:rPr>
            </w:pPr>
            <w:r w:rsidRPr="00E97133">
              <w:rPr>
                <w:rFonts w:asciiTheme="minorHAnsi" w:hAnsiTheme="minorHAnsi" w:cstheme="minorHAnsi"/>
                <w:szCs w:val="18"/>
              </w:rPr>
              <w:t>Y</w:t>
            </w:r>
          </w:p>
        </w:tc>
        <w:tc>
          <w:tcPr>
            <w:tcW w:w="500" w:type="dxa"/>
            <w:vAlign w:val="center"/>
          </w:tcPr>
          <w:p w14:paraId="6ABB010A" w14:textId="77777777" w:rsidR="009863E8" w:rsidRPr="00E97133" w:rsidRDefault="009863E8" w:rsidP="004E4F07">
            <w:pPr>
              <w:pStyle w:val="Title"/>
              <w:rPr>
                <w:rFonts w:asciiTheme="minorHAnsi" w:hAnsiTheme="minorHAnsi" w:cstheme="minorHAnsi"/>
                <w:szCs w:val="18"/>
              </w:rPr>
            </w:pPr>
            <w:r w:rsidRPr="00E97133">
              <w:rPr>
                <w:rFonts w:asciiTheme="minorHAnsi" w:hAnsiTheme="minorHAnsi" w:cstheme="minorHAnsi"/>
                <w:szCs w:val="18"/>
              </w:rPr>
              <w:t>N</w:t>
            </w:r>
          </w:p>
        </w:tc>
        <w:tc>
          <w:tcPr>
            <w:tcW w:w="555" w:type="dxa"/>
          </w:tcPr>
          <w:p w14:paraId="688A050B" w14:textId="19156321" w:rsidR="009863E8" w:rsidRPr="00E97133" w:rsidRDefault="009863E8" w:rsidP="004E4F07">
            <w:pPr>
              <w:pStyle w:val="Title"/>
              <w:jc w:val="lef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N/A</w:t>
            </w:r>
          </w:p>
        </w:tc>
        <w:tc>
          <w:tcPr>
            <w:tcW w:w="7317" w:type="dxa"/>
            <w:vMerge/>
            <w:vAlign w:val="center"/>
          </w:tcPr>
          <w:p w14:paraId="2323BBB8" w14:textId="4A9C482F" w:rsidR="009863E8" w:rsidRPr="00E97133" w:rsidRDefault="009863E8" w:rsidP="004E4F07">
            <w:pPr>
              <w:pStyle w:val="Tit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576" w:type="dxa"/>
            <w:vMerge/>
            <w:vAlign w:val="center"/>
          </w:tcPr>
          <w:p w14:paraId="2CE54894" w14:textId="77777777" w:rsidR="009863E8" w:rsidRPr="00E97133" w:rsidRDefault="009863E8" w:rsidP="004E4F07">
            <w:pPr>
              <w:pStyle w:val="Title"/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bookmarkStart w:id="0" w:name="Check10"/>
      <w:tr w:rsidR="009863E8" w:rsidRPr="00E97133" w14:paraId="28AE479D" w14:textId="77777777" w:rsidTr="009863E8">
        <w:tc>
          <w:tcPr>
            <w:tcW w:w="508" w:type="dxa"/>
          </w:tcPr>
          <w:p w14:paraId="0CBFB4EE" w14:textId="77777777" w:rsidR="009863E8" w:rsidRPr="00E97133" w:rsidRDefault="009863E8" w:rsidP="00110762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</w:p>
        </w:tc>
        <w:bookmarkStart w:id="1" w:name="Check12"/>
        <w:tc>
          <w:tcPr>
            <w:tcW w:w="500" w:type="dxa"/>
          </w:tcPr>
          <w:p w14:paraId="318CB427" w14:textId="77777777" w:rsidR="009863E8" w:rsidRPr="00E97133" w:rsidRDefault="009863E8" w:rsidP="00110762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55" w:type="dxa"/>
          </w:tcPr>
          <w:p w14:paraId="4F760415" w14:textId="679C9643" w:rsidR="009863E8" w:rsidRDefault="009863E8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7DE7FDA7" w14:textId="11F06C43" w:rsidR="009863E8" w:rsidRPr="00E97133" w:rsidRDefault="009863E8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14A.6.2.1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Building height</w:t>
            </w:r>
          </w:p>
          <w:p w14:paraId="185A9B55" w14:textId="15765C92" w:rsidR="009863E8" w:rsidRDefault="009863E8" w:rsidP="0088079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14m max, unless specified below.</w:t>
            </w:r>
          </w:p>
          <w:p w14:paraId="2CA0AE3E" w14:textId="5154D521" w:rsidR="009863E8" w:rsidRDefault="009863E8" w:rsidP="0088079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9863E8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12m within Hornby</w:t>
            </w:r>
            <w:r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 &amp; Linwood</w:t>
            </w:r>
            <w:r w:rsidRPr="009863E8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 Reduced Building Height Precinct</w:t>
            </w:r>
            <w:r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s</w:t>
            </w:r>
            <w:r w:rsidRPr="009863E8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 (Alt Rec)</w:t>
            </w:r>
          </w:p>
          <w:p w14:paraId="555D9009" w14:textId="77777777" w:rsidR="009863E8" w:rsidRDefault="009863E8" w:rsidP="0088079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39m within CC Residential Precinct</w:t>
            </w:r>
          </w:p>
          <w:p w14:paraId="1D27DBA5" w14:textId="0FC0473F" w:rsidR="009863E8" w:rsidRDefault="009863E8" w:rsidP="0088079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22m within walkable catchment of CCZ not within the Central City Residential Precinct.</w:t>
            </w:r>
          </w:p>
          <w:p w14:paraId="1D5E38C4" w14:textId="74C55FC6" w:rsidR="009863E8" w:rsidRDefault="009863E8" w:rsidP="0088079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7m </w:t>
            </w:r>
            <w:r w:rsidRPr="001C64A4">
              <w:rPr>
                <w:rFonts w:asciiTheme="minorHAnsi" w:hAnsiTheme="minorHAnsi" w:cstheme="minorHAnsi"/>
                <w:b w:val="0"/>
                <w:sz w:val="18"/>
                <w:szCs w:val="18"/>
                <w:u w:val="single"/>
              </w:rPr>
              <w:t>minimum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development of 3 or more residential units.</w:t>
            </w:r>
          </w:p>
          <w:p w14:paraId="2C80E0E0" w14:textId="26575AF1" w:rsidR="009863E8" w:rsidRDefault="009863E8" w:rsidP="0088079C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8m max for residential buildings within Industrial Interface Area.</w:t>
            </w:r>
          </w:p>
          <w:p w14:paraId="15C44350" w14:textId="77777777" w:rsidR="009863E8" w:rsidRPr="00D106EB" w:rsidRDefault="009863E8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106EB">
              <w:rPr>
                <w:rFonts w:asciiTheme="minorHAnsi" w:hAnsiTheme="minorHAnsi" w:cstheme="minorHAnsi"/>
                <w:b w:val="0"/>
                <w:sz w:val="18"/>
                <w:szCs w:val="18"/>
              </w:rPr>
              <w:t>Any building exceeding 14m:</w:t>
            </w:r>
          </w:p>
          <w:p w14:paraId="6998DF3E" w14:textId="53C6DD8A" w:rsidR="009863E8" w:rsidRPr="00D106EB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Parts above 14m must be se</w:t>
            </w:r>
            <w:r w:rsidRPr="00D106E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tback from road boundary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by 4m.</w:t>
            </w:r>
            <w:r w:rsidRPr="00D106E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7D139A7C" w14:textId="77777777" w:rsidR="009863E8" w:rsidRPr="00D106EB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D106EB">
              <w:rPr>
                <w:rFonts w:asciiTheme="minorHAnsi" w:hAnsiTheme="minorHAnsi" w:cstheme="minorHAnsi"/>
                <w:b w:val="0"/>
                <w:sz w:val="18"/>
                <w:szCs w:val="18"/>
              </w:rPr>
              <w:t>Ground level communal ODLS of 50m</w:t>
            </w:r>
            <w:r w:rsidRPr="00D106EB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D106E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per 10 res units (rounded to nearest 10) on 4</w:t>
            </w:r>
            <w:r w:rsidRPr="00D106EB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th</w:t>
            </w:r>
            <w:r w:rsidRPr="00D106EB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floor and above. Max required areas is 20% of site area.  Min dimension of 8m. </w:t>
            </w:r>
          </w:p>
          <w:p w14:paraId="00AAABB1" w14:textId="77777777" w:rsidR="009863E8" w:rsidRPr="0088079C" w:rsidRDefault="009863E8" w:rsidP="00D106E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8079C">
              <w:rPr>
                <w:rFonts w:asciiTheme="minorHAnsi" w:hAnsiTheme="minorHAnsi" w:cstheme="minorHAnsi"/>
                <w:b w:val="0"/>
                <w:sz w:val="18"/>
                <w:szCs w:val="18"/>
              </w:rPr>
              <w:t>Any building from 19-22m:</w:t>
            </w:r>
          </w:p>
          <w:p w14:paraId="5CDC2A0B" w14:textId="1E632C5E" w:rsidR="009863E8" w:rsidRPr="0088079C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8079C">
              <w:rPr>
                <w:rFonts w:asciiTheme="minorHAnsi" w:hAnsiTheme="minorHAnsi" w:cstheme="minorHAnsi"/>
                <w:b w:val="0"/>
                <w:sz w:val="18"/>
                <w:szCs w:val="18"/>
              </w:rPr>
              <w:t>Parts above 19m must be set back 2m from highest part of each façade at or below 19m (incl balustrades &amp; similar arch features).</w:t>
            </w:r>
          </w:p>
          <w:p w14:paraId="571D6521" w14:textId="050E6076" w:rsidR="009863E8" w:rsidRPr="0088079C" w:rsidRDefault="009863E8" w:rsidP="00D106EB">
            <w:pPr>
              <w:pStyle w:val="Title"/>
              <w:spacing w:before="40" w:after="40"/>
              <w:ind w:left="36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8079C">
              <w:rPr>
                <w:rFonts w:asciiTheme="minorHAnsi" w:hAnsiTheme="minorHAnsi" w:cstheme="minorHAnsi"/>
                <w:b w:val="0"/>
                <w:sz w:val="18"/>
                <w:szCs w:val="18"/>
              </w:rPr>
              <w:t>OR</w:t>
            </w:r>
          </w:p>
          <w:p w14:paraId="7B809819" w14:textId="77777777" w:rsidR="009863E8" w:rsidRPr="0088079C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8079C">
              <w:rPr>
                <w:rFonts w:asciiTheme="minorHAnsi" w:hAnsiTheme="minorHAnsi" w:cstheme="minorHAnsi"/>
                <w:b w:val="0"/>
                <w:sz w:val="18"/>
                <w:szCs w:val="18"/>
              </w:rPr>
              <w:t>Roof pitch less than 45° measured from external walls of building (excl eaves and getters to max combined width of 650mm per wall).</w:t>
            </w:r>
          </w:p>
          <w:p w14:paraId="0F5AF80A" w14:textId="7B637B78" w:rsidR="009863E8" w:rsidRPr="0088079C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8079C">
              <w:rPr>
                <w:rFonts w:asciiTheme="minorHAnsi" w:hAnsiTheme="minorHAnsi" w:cstheme="minorHAnsi"/>
                <w:b w:val="0"/>
                <w:sz w:val="18"/>
                <w:szCs w:val="18"/>
              </w:rPr>
              <w:t>Doesn’t apply to CC Res Precinct or retirement villages.</w:t>
            </w:r>
          </w:p>
          <w:p w14:paraId="2966578F" w14:textId="7A403928" w:rsidR="009863E8" w:rsidRPr="0088079C" w:rsidRDefault="009863E8" w:rsidP="00D106EB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8079C">
              <w:rPr>
                <w:rFonts w:asciiTheme="minorHAnsi" w:hAnsiTheme="minorHAnsi" w:cstheme="minorHAnsi"/>
                <w:b w:val="0"/>
                <w:sz w:val="18"/>
                <w:szCs w:val="18"/>
              </w:rPr>
              <w:t>Any building from 36-39m in CC Residential Precinct:</w:t>
            </w:r>
          </w:p>
          <w:p w14:paraId="045DB3FD" w14:textId="77777777" w:rsidR="009863E8" w:rsidRPr="0088079C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8079C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>Parts above 36m must be set back 2-5m from highest part of each façade at or below 36m (incl balustrades &amp; similar arch features).</w:t>
            </w:r>
          </w:p>
          <w:p w14:paraId="5547AFA7" w14:textId="77777777" w:rsidR="009863E8" w:rsidRPr="0088079C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8079C">
              <w:rPr>
                <w:rFonts w:asciiTheme="minorHAnsi" w:hAnsiTheme="minorHAnsi" w:cstheme="minorHAnsi"/>
                <w:b w:val="0"/>
                <w:sz w:val="18"/>
                <w:szCs w:val="18"/>
              </w:rPr>
              <w:t>OR</w:t>
            </w:r>
          </w:p>
          <w:p w14:paraId="575D89B9" w14:textId="77777777" w:rsidR="009863E8" w:rsidRPr="001C64A4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64A4">
              <w:rPr>
                <w:rFonts w:asciiTheme="minorHAnsi" w:hAnsiTheme="minorHAnsi" w:cstheme="minorHAnsi"/>
                <w:b w:val="0"/>
                <w:sz w:val="18"/>
                <w:szCs w:val="18"/>
              </w:rPr>
              <w:t>Roof pitch less than 45° measured from external walls of building (excl eaves and getters to max combined width of 650mm per wall).</w:t>
            </w:r>
          </w:p>
          <w:p w14:paraId="47FAE66E" w14:textId="2285C662" w:rsidR="009863E8" w:rsidRPr="0088079C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1C64A4">
              <w:rPr>
                <w:rFonts w:asciiTheme="minorHAnsi" w:hAnsiTheme="minorHAnsi" w:cstheme="minorHAnsi"/>
                <w:b w:val="0"/>
                <w:sz w:val="18"/>
                <w:szCs w:val="18"/>
              </w:rPr>
              <w:t>Doesn’t apply to retirement villages.</w:t>
            </w:r>
          </w:p>
        </w:tc>
        <w:tc>
          <w:tcPr>
            <w:tcW w:w="1576" w:type="dxa"/>
          </w:tcPr>
          <w:p w14:paraId="7F66E00D" w14:textId="77777777" w:rsidR="009863E8" w:rsidRPr="00E97133" w:rsidRDefault="009863E8" w:rsidP="0011076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085D8546" w14:textId="77777777" w:rsidTr="009863E8">
        <w:tc>
          <w:tcPr>
            <w:tcW w:w="508" w:type="dxa"/>
          </w:tcPr>
          <w:p w14:paraId="40FE134C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6E372C77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4E82A9FE" w14:textId="2AEDBFD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55B1B39C" w14:textId="7D8766E0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14A.6.2.2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Height in relation to boundary</w:t>
            </w:r>
          </w:p>
          <w:p w14:paraId="7A7121B5" w14:textId="64D6D1D7" w:rsidR="009863E8" w:rsidRP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3A4EE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Parts of buildings below 12m in height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–</w:t>
            </w:r>
            <w:r w:rsidRPr="003A4EE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recession planes taken from</w:t>
            </w:r>
            <w:r w:rsidRPr="009863E8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 3m vertical distance along all boundaries (Appendix 14A.16.2 D)</w:t>
            </w:r>
            <w:r w:rsidR="001F3E01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 (Alt Rec re vertical distance &amp; angles)</w:t>
            </w:r>
          </w:p>
          <w:p w14:paraId="5F1E45AB" w14:textId="7A6D32F6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3360" behindDoc="1" locked="0" layoutInCell="1" allowOverlap="1" wp14:anchorId="5F14FDD0" wp14:editId="4359F6B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166370</wp:posOffset>
                  </wp:positionV>
                  <wp:extent cx="2261870" cy="2057400"/>
                  <wp:effectExtent l="0" t="0" r="5080" b="0"/>
                  <wp:wrapTight wrapText="bothSides">
                    <wp:wrapPolygon edited="0">
                      <wp:start x="0" y="0"/>
                      <wp:lineTo x="0" y="21400"/>
                      <wp:lineTo x="21467" y="21400"/>
                      <wp:lineTo x="21467" y="0"/>
                      <wp:lineTo x="0" y="0"/>
                    </wp:wrapPolygon>
                  </wp:wrapTight>
                  <wp:docPr id="454762840" name="Picture 1" descr="A diagram of a boundary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762840" name="Picture 1" descr="A diagram of a boundary&#10;&#10;Description automatically generated with medium confidence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941"/>
                          <a:stretch/>
                        </pic:blipFill>
                        <pic:spPr bwMode="auto">
                          <a:xfrm>
                            <a:off x="0" y="0"/>
                            <a:ext cx="2261870" cy="2057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C8DF69" w14:textId="7777777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13A39C6C" w14:textId="7777777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58522819" w14:textId="7777777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4051FE14" w14:textId="7777777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52993B61" w14:textId="7777777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067BC4F5" w14:textId="7777777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031D3877" w14:textId="7777777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49E08F9E" w14:textId="7777777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5FC3E245" w14:textId="7777777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5281BF82" w14:textId="7777777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59420853" w14:textId="7777777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01FB634F" w14:textId="7777777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167996BF" w14:textId="7777777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2335BBE7" w14:textId="11531256" w:rsidR="009863E8" w:rsidRPr="003A4EEE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Exclusions:</w:t>
            </w:r>
          </w:p>
          <w:p w14:paraId="65A37AB0" w14:textId="77777777" w:rsidR="009863E8" w:rsidRPr="003A4EEE" w:rsidRDefault="009863E8" w:rsidP="0061570D">
            <w:pPr>
              <w:pStyle w:val="Title"/>
              <w:numPr>
                <w:ilvl w:val="0"/>
                <w:numId w:val="11"/>
              </w:numPr>
              <w:spacing w:before="40" w:after="40"/>
              <w:ind w:left="219" w:hanging="219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P</w:t>
            </w:r>
            <w:r w:rsidRPr="003A4EE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arts of building over 12m if set back 6m from northern boundary, 8m from southern boundary, 7m from east/west boundaries. </w:t>
            </w:r>
          </w:p>
          <w:p w14:paraId="401FF43E" w14:textId="0D921999" w:rsidR="009863E8" w:rsidRPr="003A4EEE" w:rsidRDefault="009863E8" w:rsidP="0061570D">
            <w:pPr>
              <w:pStyle w:val="Title"/>
              <w:numPr>
                <w:ilvl w:val="0"/>
                <w:numId w:val="11"/>
              </w:numPr>
              <w:spacing w:before="40" w:after="40"/>
              <w:ind w:left="219" w:hanging="219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A4EEE">
              <w:rPr>
                <w:rFonts w:asciiTheme="minorHAnsi" w:hAnsiTheme="minorHAnsi" w:cstheme="minorHAnsi"/>
                <w:b w:val="0"/>
                <w:sz w:val="18"/>
                <w:szCs w:val="18"/>
              </w:rPr>
              <w:t>3+ residential units up to a max of 14m height – no recession plane for any part of building along the first 20m of a side boundary measured from the road; or within 60% of the site depth, measured from the road boundary, whichever is lesser. For corner sites, depth is measured from internal boundaries perpendicular to road boundary, EXCEPT where boundary is with a site other than HRZ or an OS zone.</w:t>
            </w:r>
          </w:p>
          <w:p w14:paraId="1D44548C" w14:textId="31F59CC7" w:rsidR="009863E8" w:rsidRPr="003A4EEE" w:rsidRDefault="009863E8" w:rsidP="0061570D">
            <w:pPr>
              <w:pStyle w:val="Title"/>
              <w:numPr>
                <w:ilvl w:val="0"/>
                <w:numId w:val="11"/>
              </w:numPr>
              <w:spacing w:before="40" w:after="40"/>
              <w:ind w:left="219" w:hanging="219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3A4EEE">
              <w:rPr>
                <w:rFonts w:asciiTheme="minorHAnsi" w:hAnsiTheme="minorHAnsi" w:cstheme="minorHAnsi"/>
                <w:b w:val="0"/>
                <w:sz w:val="18"/>
                <w:szCs w:val="18"/>
              </w:rPr>
              <w:t>Road boundaries, existing or proposed internal boundaries within a site, where there is a common wall.</w:t>
            </w:r>
          </w:p>
          <w:p w14:paraId="616C2F69" w14:textId="77777777" w:rsidR="009863E8" w:rsidRPr="0088079C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5F0D1E">
              <w:rPr>
                <w:rFonts w:asciiTheme="minorHAnsi" w:hAnsiTheme="minorHAnsi" w:cstheme="minorHAnsi"/>
                <w:b w:val="0"/>
                <w:sz w:val="18"/>
                <w:szCs w:val="18"/>
              </w:rPr>
              <w:t>Where boundary is on legal right of way, entrance strip, access site or pedestrian access way, HIRB is measured from the farthest boundary of that access.</w:t>
            </w:r>
          </w:p>
          <w:p w14:paraId="79EEABC2" w14:textId="56CCC88D" w:rsidR="009863E8" w:rsidRPr="00B317AF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iCs/>
                <w:color w:val="FF0000"/>
                <w:sz w:val="18"/>
                <w:szCs w:val="18"/>
              </w:rPr>
            </w:pPr>
            <w:r w:rsidRPr="00B317AF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Note – there are no permitted intrusions, and FMA exemption in 5.4.1.3 doesn’t apply.</w:t>
            </w:r>
          </w:p>
          <w:p w14:paraId="24616EAA" w14:textId="287FEF18" w:rsidR="009863E8" w:rsidRPr="003A4EEE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FE04504" wp14:editId="184DA195">
                  <wp:extent cx="3343438" cy="2151832"/>
                  <wp:effectExtent l="0" t="0" r="0" b="1270"/>
                  <wp:docPr id="10544831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48319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955" cy="2177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14:paraId="48DF2F5F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1F3E01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Boundary rule if not adjoining public land</w:t>
            </w:r>
          </w:p>
          <w:p w14:paraId="35293185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5112946B" w14:textId="77777777" w:rsidTr="009863E8">
        <w:tc>
          <w:tcPr>
            <w:tcW w:w="508" w:type="dxa"/>
          </w:tcPr>
          <w:p w14:paraId="06CE8CA0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3CF58076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3DE15A9F" w14:textId="7DE55638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314DFA65" w14:textId="05C0509D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14A.6.2.3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etbacks</w:t>
            </w:r>
          </w:p>
          <w:p w14:paraId="60AFF5CA" w14:textId="7777777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Front boundary – 1.5m</w:t>
            </w:r>
          </w:p>
          <w:p w14:paraId="6511D49B" w14:textId="7777777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Side boundary – 1m</w:t>
            </w:r>
          </w:p>
          <w:p w14:paraId="178BD221" w14:textId="4A0560EA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Rear boundary – 1m</w:t>
            </w:r>
          </w:p>
          <w:p w14:paraId="02CFF4C4" w14:textId="77777777" w:rsidR="00F5760E" w:rsidRPr="00652366" w:rsidRDefault="00F5760E" w:rsidP="00F5760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652366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>City Spine sites with road frontage</w:t>
            </w:r>
            <w:r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 (Alt Rec):</w:t>
            </w:r>
          </w:p>
          <w:p w14:paraId="7EEDC6B6" w14:textId="77777777" w:rsidR="00F5760E" w:rsidRPr="00652366" w:rsidRDefault="00F5760E" w:rsidP="00F5760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  <w:r w:rsidRPr="00652366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lastRenderedPageBreak/>
              <w:t xml:space="preserve"> – 4.5m road boundary setback in RS/RSDT overlay in Ch 14B</w:t>
            </w:r>
          </w:p>
          <w:p w14:paraId="474D7D62" w14:textId="02ED2737" w:rsidR="00F5760E" w:rsidRDefault="00F5760E" w:rsidP="00F5760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52366"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  <w:t xml:space="preserve"> – 2m road boundary setback in RMD overlay in Ch 14B</w:t>
            </w:r>
          </w:p>
          <w:p w14:paraId="50BCBDBC" w14:textId="54DA5A1E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Exemptions:</w:t>
            </w:r>
          </w:p>
          <w:p w14:paraId="6A0902DE" w14:textId="709CD561" w:rsidR="009863E8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uildings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on adjacent sites with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common wall </w:t>
            </w:r>
          </w:p>
          <w:p w14:paraId="31D21BA6" w14:textId="68074E60" w:rsidR="009863E8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Site/rear: Accessory buildings, or garages with internal access to res unit, with height less than 3m and total length up to 10.1m.</w:t>
            </w:r>
          </w:p>
          <w:p w14:paraId="7C1E9FEE" w14:textId="21B80256" w:rsidR="009863E8" w:rsidRDefault="009863E8" w:rsidP="0061570D">
            <w:pPr>
              <w:pStyle w:val="Title"/>
              <w:numPr>
                <w:ilvl w:val="0"/>
                <w:numId w:val="6"/>
              </w:numPr>
              <w:spacing w:before="40" w:after="40"/>
              <w:ind w:left="360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Front: Eaves, roof overhangs &amp; gutters can intrude up to 650mm (combined); porch with max width 1.2m can intrude up to 800mm.</w:t>
            </w:r>
          </w:p>
          <w:p w14:paraId="76BFF867" w14:textId="1A4C0E06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Retirement villages – setbacks only apply to perimeter boundary of site/devt.</w:t>
            </w:r>
          </w:p>
        </w:tc>
        <w:tc>
          <w:tcPr>
            <w:tcW w:w="1576" w:type="dxa"/>
          </w:tcPr>
          <w:p w14:paraId="3DA98DFD" w14:textId="77777777" w:rsidR="009863E8" w:rsidRPr="00C33BB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lastRenderedPageBreak/>
              <w:t>Boundary rule for internal boundaries not adjoining public land</w:t>
            </w:r>
          </w:p>
          <w:p w14:paraId="2CB90571" w14:textId="77777777" w:rsidR="009863E8" w:rsidRPr="00C33BB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28202268" w14:textId="77777777" w:rsidTr="009863E8">
        <w:tc>
          <w:tcPr>
            <w:tcW w:w="508" w:type="dxa"/>
          </w:tcPr>
          <w:p w14:paraId="50D4BAF1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0C1482E0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039AB33A" w14:textId="6229AE9C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09ED7E41" w14:textId="095E5976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14A.6.2.4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Outlook space</w:t>
            </w:r>
          </w:p>
          <w:p w14:paraId="771143E6" w14:textId="7309626E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Minimum outlook space from </w:t>
            </w:r>
            <w:r w:rsidRPr="004E4F07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habitable room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windows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(diagram below)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:</w:t>
            </w:r>
          </w:p>
          <w:p w14:paraId="6C66C8E9" w14:textId="77777777" w:rsidR="009863E8" w:rsidRPr="00E97133" w:rsidRDefault="009863E8" w:rsidP="0061570D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Principal living room – 4m x 4m</w:t>
            </w:r>
          </w:p>
          <w:p w14:paraId="3E368450" w14:textId="77777777" w:rsidR="009863E8" w:rsidRPr="00E97133" w:rsidRDefault="009863E8" w:rsidP="0061570D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All other habitable rooms – 1m x 1m</w:t>
            </w:r>
          </w:p>
          <w:p w14:paraId="4C7EB9AB" w14:textId="77777777" w:rsidR="009863E8" w:rsidRPr="00E97133" w:rsidRDefault="009863E8" w:rsidP="0061570D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Width is measured from centre point of largest window on that building face</w:t>
            </w:r>
          </w:p>
          <w:p w14:paraId="34A5AF56" w14:textId="77777777" w:rsidR="009863E8" w:rsidRPr="004E4F07" w:rsidRDefault="009863E8" w:rsidP="0061570D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May be over driveway or footpath within the site, or over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 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>public street or public open space</w:t>
            </w:r>
          </w:p>
          <w:p w14:paraId="53444464" w14:textId="77777777" w:rsidR="009863E8" w:rsidRPr="00E97133" w:rsidRDefault="009863E8" w:rsidP="0061570D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May be over or under a balcony</w:t>
            </w:r>
          </w:p>
          <w:p w14:paraId="7D009B79" w14:textId="77777777" w:rsidR="009863E8" w:rsidRPr="00E97133" w:rsidRDefault="009863E8" w:rsidP="0061570D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May overlap with spaces from other rooms in same building</w:t>
            </w:r>
          </w:p>
          <w:p w14:paraId="1B59676C" w14:textId="77777777" w:rsidR="009863E8" w:rsidRPr="00E97133" w:rsidRDefault="009863E8" w:rsidP="0061570D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Can’t extend over OS or OLS required by another unit</w:t>
            </w:r>
          </w:p>
          <w:p w14:paraId="4FD13FD9" w14:textId="77777777" w:rsidR="009863E8" w:rsidRDefault="009863E8" w:rsidP="0061570D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Must be c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lear and unobstructed by buildings.</w:t>
            </w:r>
          </w:p>
          <w:p w14:paraId="4FE15474" w14:textId="04A03E67" w:rsidR="009863E8" w:rsidRPr="00E97133" w:rsidRDefault="009863E8" w:rsidP="0061570D">
            <w:pPr>
              <w:pStyle w:val="Title"/>
              <w:numPr>
                <w:ilvl w:val="0"/>
                <w:numId w:val="4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286AE5E" wp14:editId="4A84F7BD">
                  <wp:extent cx="2927350" cy="2304108"/>
                  <wp:effectExtent l="0" t="0" r="6350" b="1270"/>
                  <wp:docPr id="12595740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57405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021" cy="2313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14:paraId="1271C527" w14:textId="77777777" w:rsidR="009863E8" w:rsidRPr="00C33BB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Boundary rule if not adjoining public land</w:t>
            </w:r>
            <w:r w:rsidRPr="00C33BB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31A528EF" w14:textId="77777777" w:rsidR="009863E8" w:rsidRPr="00C33BB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1ED34095" w14:textId="77777777" w:rsidTr="009863E8">
        <w:tc>
          <w:tcPr>
            <w:tcW w:w="508" w:type="dxa"/>
          </w:tcPr>
          <w:p w14:paraId="7F2FC893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672EAD81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3531B8FB" w14:textId="741C71B5" w:rsidR="009863E8" w:rsidRPr="0031715C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04C322AE" w14:textId="60DA63C0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1715C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A.6.2.5 Building separation</w:t>
            </w:r>
          </w:p>
          <w:p w14:paraId="7E55E17C" w14:textId="52FFC07A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Res units above 12m height on same development site must be separated each other by at least 10m horizontal distance, except where there is a common wall.</w:t>
            </w:r>
          </w:p>
        </w:tc>
        <w:tc>
          <w:tcPr>
            <w:tcW w:w="1576" w:type="dxa"/>
          </w:tcPr>
          <w:p w14:paraId="3FB85CF7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48D58728" w14:textId="77777777" w:rsidTr="009863E8">
        <w:tc>
          <w:tcPr>
            <w:tcW w:w="508" w:type="dxa"/>
          </w:tcPr>
          <w:p w14:paraId="3F0FE710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60203524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3BDA203F" w14:textId="02432132" w:rsidR="009863E8" w:rsidRPr="0031715C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4EA3883C" w14:textId="4F92552B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1715C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1715C">
              <w:rPr>
                <w:rFonts w:asciiTheme="minorHAnsi" w:hAnsiTheme="minorHAnsi" w:cstheme="minorHAnsi"/>
                <w:sz w:val="18"/>
                <w:szCs w:val="18"/>
              </w:rPr>
              <w:t>.6.2.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Fencing and screening</w:t>
            </w:r>
          </w:p>
          <w:p w14:paraId="72AE3DAF" w14:textId="29708285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Road boundary – 50% of road boundary width (excl access) 1.8m max, remaining width 1.0m max. </w:t>
            </w:r>
          </w:p>
          <w:p w14:paraId="2635D3B0" w14:textId="47AFE4BC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Side, rear, internal – 2.0m max</w:t>
            </w:r>
          </w:p>
          <w:p w14:paraId="4F374ECD" w14:textId="7777777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Boundary with land zoned OSCP, OSWM, ARP – 1.0m max, or 2.0m if whole fence/screening structure is at least 50% visually transparent.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76E4AC82" w14:textId="077E0594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(Fencing under this rule is on site boundary or within road boundary setback.)</w:t>
            </w:r>
          </w:p>
        </w:tc>
        <w:tc>
          <w:tcPr>
            <w:tcW w:w="1576" w:type="dxa"/>
          </w:tcPr>
          <w:p w14:paraId="3DBAF854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bookmarkStart w:id="2" w:name="Check6"/>
      <w:tr w:rsidR="009863E8" w:rsidRPr="00E97133" w14:paraId="0569AE87" w14:textId="77777777" w:rsidTr="009863E8">
        <w:tc>
          <w:tcPr>
            <w:tcW w:w="508" w:type="dxa"/>
          </w:tcPr>
          <w:p w14:paraId="73D4B17E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  <w:bookmarkStart w:id="3" w:name="Check5"/>
        <w:tc>
          <w:tcPr>
            <w:tcW w:w="500" w:type="dxa"/>
          </w:tcPr>
          <w:p w14:paraId="41AA1414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55" w:type="dxa"/>
          </w:tcPr>
          <w:p w14:paraId="2A292759" w14:textId="645D3921" w:rsidR="009863E8" w:rsidRPr="0031715C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34D10CEC" w14:textId="3A13F19F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1715C">
              <w:rPr>
                <w:rFonts w:asciiTheme="minorHAnsi" w:hAnsiTheme="minorHAnsi" w:cstheme="minorHAnsi"/>
                <w:sz w:val="18"/>
                <w:szCs w:val="18"/>
              </w:rPr>
              <w:t>14.6.2.7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Landscaped area</w:t>
            </w:r>
          </w:p>
          <w:p w14:paraId="52E9826A" w14:textId="2B78AB6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R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esidential unit at ground floor level:</w:t>
            </w:r>
          </w:p>
          <w:p w14:paraId="633CFDB0" w14:textId="36AD7B3F" w:rsidR="009863E8" w:rsidRPr="00E97133" w:rsidRDefault="009863E8" w:rsidP="0061570D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Minimum 20% of the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developed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site in grass or plants</w:t>
            </w:r>
          </w:p>
          <w:p w14:paraId="35DD3955" w14:textId="77777777" w:rsidR="009863E8" w:rsidRPr="00E97133" w:rsidRDefault="009863E8" w:rsidP="0061570D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Can include canopy of trees regardless of ground treatment below  </w:t>
            </w:r>
          </w:p>
          <w:p w14:paraId="05DB01EC" w14:textId="77777777" w:rsidR="009863E8" w:rsidRDefault="009863E8" w:rsidP="0061570D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Doesn’t need to be associated with individual units. </w:t>
            </w:r>
          </w:p>
          <w:p w14:paraId="71983283" w14:textId="77777777" w:rsidR="009863E8" w:rsidRDefault="009863E8" w:rsidP="0061570D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Can be provided as total across the site if min dimension of 0.6m.</w:t>
            </w:r>
          </w:p>
          <w:p w14:paraId="23A19DBA" w14:textId="7777777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Non-residential developments:</w:t>
            </w:r>
          </w:p>
          <w:p w14:paraId="6E47A4BD" w14:textId="520BAF86" w:rsidR="009863E8" w:rsidRDefault="009863E8" w:rsidP="0061570D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Minimum 20% of the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site in landscaping</w:t>
            </w:r>
          </w:p>
          <w:p w14:paraId="763D97D0" w14:textId="24979EEC" w:rsidR="009863E8" w:rsidRDefault="009863E8" w:rsidP="0061570D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Must include one native tree/250m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gross site area (prior to subdivision), or part thereof</w:t>
            </w:r>
          </w:p>
          <w:p w14:paraId="4C935980" w14:textId="068BD6A3" w:rsidR="009863E8" w:rsidRPr="00E97133" w:rsidRDefault="009863E8" w:rsidP="0061570D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>Trees must be 1.5m min height at time of planting.</w:t>
            </w:r>
          </w:p>
          <w:p w14:paraId="02ED370B" w14:textId="41073136" w:rsidR="009863E8" w:rsidRPr="00C74BC3" w:rsidRDefault="009863E8" w:rsidP="0061570D">
            <w:pPr>
              <w:pStyle w:val="Title"/>
              <w:numPr>
                <w:ilvl w:val="0"/>
                <w:numId w:val="1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May include private or communal open space in residential developments.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</w:tcPr>
          <w:p w14:paraId="61654735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780FD9ED" w14:textId="77777777" w:rsidTr="009863E8">
        <w:tblPrEx>
          <w:tblLook w:val="04A0" w:firstRow="1" w:lastRow="0" w:firstColumn="1" w:lastColumn="0" w:noHBand="0" w:noVBand="1"/>
        </w:tblPrEx>
        <w:tc>
          <w:tcPr>
            <w:tcW w:w="508" w:type="dxa"/>
          </w:tcPr>
          <w:p w14:paraId="4259153C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6E906E5E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66ACF3E3" w14:textId="67658925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35E7089B" w14:textId="07D738DC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14.6.2.8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Windows to street</w:t>
            </w:r>
          </w:p>
          <w:p w14:paraId="1C360408" w14:textId="6EB9C420" w:rsidR="009863E8" w:rsidRDefault="009863E8" w:rsidP="009863E8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Res units facing the street must have min 20% of the street-facing façade in glazing (windows or doors).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7B41F0E8" w14:textId="31661D6F" w:rsidR="009863E8" w:rsidRDefault="009863E8" w:rsidP="009863E8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Gables are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not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counted as part of the façade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, as per diagram (internal ceiling height is from highest room).</w:t>
            </w:r>
          </w:p>
          <w:p w14:paraId="3D5B3300" w14:textId="6E0E6F80" w:rsidR="009863E8" w:rsidRPr="00E97133" w:rsidRDefault="009863E8" w:rsidP="009863E8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Only applies to units with street-facing façade within 12m of road boundary or road designation, with no other res units located in between.</w:t>
            </w:r>
          </w:p>
          <w:p w14:paraId="4417C6A3" w14:textId="77777777" w:rsidR="009863E8" w:rsidRDefault="009863E8" w:rsidP="009863E8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4AEEB9C" wp14:editId="34EB8BA0">
                  <wp:extent cx="3683000" cy="1044594"/>
                  <wp:effectExtent l="0" t="0" r="0" b="3175"/>
                  <wp:docPr id="10207800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78008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607" cy="1053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52238" w14:textId="77777777" w:rsidR="009863E8" w:rsidRDefault="009863E8" w:rsidP="009863E8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Units with a hinged front door facing the street with direct access to unit (not garage) can include the door, up to 2m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max regardless of whether it’s glazed. </w:t>
            </w:r>
          </w:p>
          <w:p w14:paraId="2BC3E2E1" w14:textId="6E4C29DE" w:rsidR="009863E8" w:rsidRPr="009909BE" w:rsidRDefault="009863E8" w:rsidP="009863E8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Total glazing can be further reduced to 15% (incl door area) if the unit has a hinged front door and a ground floor habitable room with transparent glazed window on street-facing faced of min 1m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and min sill height of 1.2m (from internal floor level). </w:t>
            </w:r>
          </w:p>
        </w:tc>
        <w:tc>
          <w:tcPr>
            <w:tcW w:w="1576" w:type="dxa"/>
          </w:tcPr>
          <w:p w14:paraId="14E3891D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56E41BDC" w14:textId="77777777" w:rsidTr="009863E8">
        <w:tc>
          <w:tcPr>
            <w:tcW w:w="508" w:type="dxa"/>
          </w:tcPr>
          <w:p w14:paraId="706D6B2A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30B50F0A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0B58E699" w14:textId="3D4B3F56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2D0EB1F3" w14:textId="14152C80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6.2.9 Ground floor habitable room </w:t>
            </w:r>
          </w:p>
          <w:p w14:paraId="330D431A" w14:textId="338968B7" w:rsidR="009863E8" w:rsidRDefault="009863E8" w:rsidP="009863E8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Buildings containing res units must have habitable room at ground level with 3m min internal dimension. Doesn’t apply to upper-level units built over GF units.</w:t>
            </w:r>
          </w:p>
          <w:p w14:paraId="1150FF96" w14:textId="47549AFE" w:rsidR="009863E8" w:rsidRPr="00E97133" w:rsidRDefault="009863E8" w:rsidP="009863E8">
            <w:pPr>
              <w:autoSpaceDE w:val="0"/>
              <w:autoSpaceDN w:val="0"/>
              <w:adjustRightInd w:val="0"/>
              <w:spacing w:after="8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50% of ground floor must be habitable rooms, or 30% where at least 25% GFA of the building is at 5</w:t>
            </w:r>
            <w:r w:rsidRPr="009909BE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n-NZ" w:eastAsia="en-NZ"/>
              </w:rPr>
              <w:t>th</w:t>
            </w: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 xml:space="preserve"> floor and above.</w:t>
            </w:r>
          </w:p>
        </w:tc>
        <w:tc>
          <w:tcPr>
            <w:tcW w:w="1576" w:type="dxa"/>
          </w:tcPr>
          <w:p w14:paraId="6B69DA2F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26E821ED" w14:textId="77777777" w:rsidTr="009863E8">
        <w:tc>
          <w:tcPr>
            <w:tcW w:w="508" w:type="dxa"/>
          </w:tcPr>
          <w:p w14:paraId="13284260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0A87184C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63A3F996" w14:textId="0AC9997E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7BBBD0A8" w14:textId="6C93229E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14A.6.2.10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Outdoor living space:</w:t>
            </w:r>
          </w:p>
          <w:p w14:paraId="6F40ADF2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Residential units at ground floor level:</w:t>
            </w:r>
          </w:p>
          <w:p w14:paraId="1F5E12EE" w14:textId="7F868AE8" w:rsidR="009863E8" w:rsidRPr="00E97133" w:rsidRDefault="009863E8" w:rsidP="0061570D">
            <w:pPr>
              <w:pStyle w:val="Title"/>
              <w:numPr>
                <w:ilvl w:val="0"/>
                <w:numId w:val="2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2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0m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total area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– ground floor, balcony, patio or roof terrace. </w:t>
            </w:r>
          </w:p>
          <w:p w14:paraId="7708EB3B" w14:textId="696EA929" w:rsidR="009863E8" w:rsidRPr="00E97133" w:rsidRDefault="009863E8" w:rsidP="0061570D">
            <w:pPr>
              <w:pStyle w:val="Title"/>
              <w:numPr>
                <w:ilvl w:val="0"/>
                <w:numId w:val="2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3m min dimension for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any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ground level space</w:t>
            </w:r>
          </w:p>
          <w:p w14:paraId="2C352E2C" w14:textId="615ADA5F" w:rsidR="009863E8" w:rsidRDefault="009863E8" w:rsidP="0061570D">
            <w:pPr>
              <w:pStyle w:val="Title"/>
              <w:numPr>
                <w:ilvl w:val="0"/>
                <w:numId w:val="2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8m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 xml:space="preserve">2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and 1.8m min dimension for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any 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balcon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y/patio/roof terrace</w:t>
            </w:r>
          </w:p>
          <w:p w14:paraId="58E5E15E" w14:textId="1B03A176" w:rsidR="009863E8" w:rsidRPr="00E97133" w:rsidRDefault="009863E8" w:rsidP="0061570D">
            <w:pPr>
              <w:pStyle w:val="Title"/>
              <w:numPr>
                <w:ilvl w:val="0"/>
                <w:numId w:val="2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Accessible from unit</w:t>
            </w:r>
          </w:p>
          <w:p w14:paraId="0F390BA7" w14:textId="5B9656CF" w:rsidR="009863E8" w:rsidRPr="00E97133" w:rsidRDefault="009863E8" w:rsidP="0061570D">
            <w:pPr>
              <w:pStyle w:val="Title"/>
              <w:numPr>
                <w:ilvl w:val="0"/>
                <w:numId w:val="2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Can be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grouped in 1 communally accessible location which can be at ground level.</w:t>
            </w:r>
          </w:p>
          <w:p w14:paraId="1A80CBF4" w14:textId="77777777" w:rsidR="009863E8" w:rsidRPr="00E97133" w:rsidRDefault="009863E8" w:rsidP="0061570D">
            <w:pPr>
              <w:pStyle w:val="Title"/>
              <w:numPr>
                <w:ilvl w:val="0"/>
                <w:numId w:val="2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Free of buildings, parking spaces, servicing and manoeuvring areas. </w:t>
            </w:r>
          </w:p>
          <w:p w14:paraId="5A1D11A7" w14:textId="77777777" w:rsidR="009863E8" w:rsidRPr="00E97133" w:rsidRDefault="009863E8" w:rsidP="009863E8">
            <w:pPr>
              <w:pStyle w:val="Title"/>
              <w:spacing w:before="40" w:after="40"/>
              <w:ind w:left="3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Residential units above ground floor level:</w:t>
            </w:r>
          </w:p>
          <w:p w14:paraId="283B0E7C" w14:textId="0308F9DA" w:rsidR="009863E8" w:rsidRPr="004E4F07" w:rsidRDefault="009863E8" w:rsidP="0061570D">
            <w:pPr>
              <w:pStyle w:val="Title"/>
              <w:numPr>
                <w:ilvl w:val="0"/>
                <w:numId w:val="3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>8m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balcony, patio or roof terrace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with 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>1.8m min dimension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, accessible from unit.</w:t>
            </w:r>
          </w:p>
          <w:p w14:paraId="72BC3DA4" w14:textId="77777777" w:rsidR="009863E8" w:rsidRDefault="009863E8" w:rsidP="0061570D">
            <w:pPr>
              <w:pStyle w:val="Title"/>
              <w:numPr>
                <w:ilvl w:val="0"/>
                <w:numId w:val="3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Can be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grouped in 1 communally accessible location which can be at ground level.</w:t>
            </w:r>
          </w:p>
          <w:p w14:paraId="5087BF4E" w14:textId="1D5F6FFC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Studio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units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with min 35m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internal FA, or single bed units  with min 45m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:</w:t>
            </w:r>
          </w:p>
          <w:p w14:paraId="02C2FC8A" w14:textId="1C287289" w:rsidR="009863E8" w:rsidRPr="004E4F07" w:rsidRDefault="009863E8" w:rsidP="0061570D">
            <w:pPr>
              <w:pStyle w:val="Title"/>
              <w:numPr>
                <w:ilvl w:val="0"/>
                <w:numId w:val="3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15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>m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for units on ground floor, with 3m min dimension.</w:t>
            </w:r>
          </w:p>
          <w:p w14:paraId="7CA76437" w14:textId="3CA8B480" w:rsidR="009863E8" w:rsidRPr="00E97133" w:rsidRDefault="009863E8" w:rsidP="0061570D">
            <w:pPr>
              <w:pStyle w:val="Title"/>
              <w:numPr>
                <w:ilvl w:val="0"/>
                <w:numId w:val="3"/>
              </w:numPr>
              <w:spacing w:before="40" w:after="40"/>
              <w:ind w:left="315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units above ground floor, with 1.5m min dimension for balconies, patios or roof terraces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1576" w:type="dxa"/>
          </w:tcPr>
          <w:p w14:paraId="3CBC8286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617565AD" w14:textId="77777777" w:rsidTr="009863E8">
        <w:tc>
          <w:tcPr>
            <w:tcW w:w="508" w:type="dxa"/>
          </w:tcPr>
          <w:p w14:paraId="2AD601F4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6F15A60F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4BB1DD3C" w14:textId="731222AE" w:rsidR="009863E8" w:rsidRPr="008C63C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5620D075" w14:textId="24AAE8CE" w:rsidR="009863E8" w:rsidRPr="004E4F07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Rule 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.6.2.1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Service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storage and waste management</w:t>
            </w:r>
          </w:p>
          <w:p w14:paraId="6E170B11" w14:textId="05B055D3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4+ unit developments, per unit:</w:t>
            </w:r>
          </w:p>
          <w:p w14:paraId="0005F707" w14:textId="4E363C8A" w:rsidR="009863E8" w:rsidRPr="00C35537" w:rsidRDefault="009863E8" w:rsidP="0061570D">
            <w:pPr>
              <w:pStyle w:val="Title"/>
              <w:numPr>
                <w:ilvl w:val="0"/>
                <w:numId w:val="5"/>
              </w:numPr>
              <w:spacing w:before="40" w:after="40"/>
              <w:ind w:left="35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35537">
              <w:rPr>
                <w:rFonts w:asciiTheme="minorHAnsi" w:hAnsiTheme="minorHAnsi" w:cstheme="minorHAnsi"/>
                <w:b w:val="0"/>
                <w:sz w:val="18"/>
                <w:szCs w:val="18"/>
              </w:rPr>
              <w:t>2.25m</w:t>
            </w:r>
            <w:r w:rsidRPr="00C35537"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 w:rsidRPr="00C3553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with 1.2m dimension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at ground level</w:t>
            </w:r>
            <w:r w:rsidRPr="00C3553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waste/recycling bins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. Can be i</w:t>
            </w:r>
            <w:r w:rsidRPr="00C35537">
              <w:rPr>
                <w:rFonts w:asciiTheme="minorHAnsi" w:hAnsiTheme="minorHAnsi" w:cstheme="minorHAnsi"/>
                <w:b w:val="0"/>
                <w:sz w:val="18"/>
                <w:szCs w:val="18"/>
              </w:rPr>
              <w:t>ndoor or outdoor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, and 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>individual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or</w:t>
            </w: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communal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. If located between unit and road boundary or ped/vehicle access, must be screened by 1.2m min solid fence.</w:t>
            </w:r>
          </w:p>
          <w:p w14:paraId="2B60257A" w14:textId="34116C6D" w:rsidR="009863E8" w:rsidRPr="00C35537" w:rsidRDefault="009863E8" w:rsidP="0061570D">
            <w:pPr>
              <w:pStyle w:val="Title"/>
              <w:numPr>
                <w:ilvl w:val="0"/>
                <w:numId w:val="5"/>
              </w:numPr>
              <w:spacing w:before="40" w:after="40"/>
              <w:ind w:left="35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3m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with 1.5m dimension outdoor space for washing line, for ground floor units. </w:t>
            </w:r>
          </w:p>
          <w:p w14:paraId="31ABA029" w14:textId="77777777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E4F0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Each residential unit must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covered and secure storage areas with min dimension of 660mm with total volume of:</w:t>
            </w:r>
          </w:p>
          <w:p w14:paraId="4CF5339F" w14:textId="416796ED" w:rsidR="009863E8" w:rsidRDefault="009863E8" w:rsidP="0061570D">
            <w:pPr>
              <w:pStyle w:val="Title"/>
              <w:numPr>
                <w:ilvl w:val="0"/>
                <w:numId w:val="5"/>
              </w:numPr>
              <w:spacing w:before="40" w:after="40"/>
              <w:ind w:left="35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one-bedrooms</w:t>
            </w:r>
          </w:p>
          <w:p w14:paraId="12BB1079" w14:textId="26AF8F86" w:rsidR="009863E8" w:rsidRDefault="009863E8" w:rsidP="0061570D">
            <w:pPr>
              <w:pStyle w:val="Title"/>
              <w:numPr>
                <w:ilvl w:val="0"/>
                <w:numId w:val="5"/>
              </w:numPr>
              <w:spacing w:before="40" w:after="40"/>
              <w:ind w:left="35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8m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two-bedrooms</w:t>
            </w:r>
          </w:p>
          <w:p w14:paraId="3689ED50" w14:textId="50B22414" w:rsidR="009863E8" w:rsidRDefault="009863E8" w:rsidP="0061570D">
            <w:pPr>
              <w:pStyle w:val="Title"/>
              <w:numPr>
                <w:ilvl w:val="0"/>
                <w:numId w:val="5"/>
              </w:numPr>
              <w:spacing w:before="40" w:after="40"/>
              <w:ind w:left="35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10m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three or more bedrooms. </w:t>
            </w:r>
          </w:p>
          <w:p w14:paraId="7BEE48F9" w14:textId="77777777" w:rsidR="009863E8" w:rsidRDefault="009863E8" w:rsidP="0061570D">
            <w:pPr>
              <w:pStyle w:val="Title"/>
              <w:numPr>
                <w:ilvl w:val="0"/>
                <w:numId w:val="5"/>
              </w:numPr>
              <w:spacing w:before="40" w:after="40"/>
              <w:ind w:left="35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At least 50% to be internal to the unit</w:t>
            </w:r>
          </w:p>
          <w:p w14:paraId="2875D11D" w14:textId="3E7999AD" w:rsidR="009863E8" w:rsidRDefault="009863E8" w:rsidP="0061570D">
            <w:pPr>
              <w:pStyle w:val="Title"/>
              <w:numPr>
                <w:ilvl w:val="0"/>
                <w:numId w:val="5"/>
              </w:numPr>
              <w:spacing w:before="40" w:after="40"/>
              <w:ind w:left="35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Additional to any storage in kitchen, bathroom, bedrooms.</w:t>
            </w:r>
          </w:p>
          <w:p w14:paraId="74DF7E91" w14:textId="775B36DF" w:rsidR="009863E8" w:rsidRPr="006979B1" w:rsidRDefault="009863E8" w:rsidP="0061570D">
            <w:pPr>
              <w:pStyle w:val="Title"/>
              <w:numPr>
                <w:ilvl w:val="0"/>
                <w:numId w:val="5"/>
              </w:numPr>
              <w:spacing w:before="40" w:after="40"/>
              <w:ind w:left="357" w:hanging="284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>Additional to any car parking area in a garage (deemed to be 5.5m x 3.1m x 2.4m).</w:t>
            </w:r>
          </w:p>
        </w:tc>
        <w:tc>
          <w:tcPr>
            <w:tcW w:w="1576" w:type="dxa"/>
          </w:tcPr>
          <w:p w14:paraId="3D07708B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7E415139" w14:textId="77777777" w:rsidTr="009863E8">
        <w:tc>
          <w:tcPr>
            <w:tcW w:w="508" w:type="dxa"/>
          </w:tcPr>
          <w:p w14:paraId="0790B652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55AF230E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5110276C" w14:textId="19C957FD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3AE0C3ED" w14:textId="01811BB2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6.2.12 Building</w: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t xml:space="preserve"> coverage</w:t>
            </w:r>
          </w:p>
          <w:p w14:paraId="5BC92DE4" w14:textId="77777777" w:rsidR="009863E8" w:rsidRDefault="009863E8" w:rsidP="009863E8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Max 50% of net site area covered by buildings.</w:t>
            </w:r>
          </w:p>
          <w:p w14:paraId="338674CD" w14:textId="180B753A" w:rsidR="009863E8" w:rsidRPr="00E97133" w:rsidRDefault="009863E8" w:rsidP="009863E8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Excludes eaves/roof overhangs/gutters up to 650mm combined width.</w:t>
            </w:r>
          </w:p>
          <w:p w14:paraId="7FE708BC" w14:textId="77777777" w:rsidR="009863E8" w:rsidRDefault="009863E8" w:rsidP="009863E8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Total building coverage of up to 60% permitted if:</w:t>
            </w:r>
          </w:p>
          <w:p w14:paraId="27EE3BDA" w14:textId="77777777" w:rsidR="009863E8" w:rsidRDefault="009863E8" w:rsidP="006157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/>
              <w:ind w:left="218" w:hanging="218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No on-site parking provided</w:t>
            </w:r>
          </w:p>
          <w:p w14:paraId="186F0425" w14:textId="605C5E6A" w:rsidR="009863E8" w:rsidRDefault="009863E8" w:rsidP="006157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/>
              <w:ind w:left="218" w:hanging="218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Ground level communal ODLS provided of 10% of development site, 8m min dimension.</w:t>
            </w:r>
          </w:p>
          <w:p w14:paraId="76938BDC" w14:textId="00F1F5B9" w:rsidR="009863E8" w:rsidRDefault="009863E8" w:rsidP="006157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/>
              <w:ind w:left="218" w:hanging="218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Min development site dimension of 25m</w:t>
            </w:r>
          </w:p>
          <w:p w14:paraId="4FF27904" w14:textId="2B4E4129" w:rsidR="009863E8" w:rsidRPr="00E97133" w:rsidRDefault="009863E8" w:rsidP="006157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/>
              <w:ind w:left="218" w:hanging="218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 xml:space="preserve">Min 50% of required landscaping is shrubs. </w:t>
            </w:r>
          </w:p>
        </w:tc>
        <w:tc>
          <w:tcPr>
            <w:tcW w:w="1576" w:type="dxa"/>
          </w:tcPr>
          <w:p w14:paraId="24196B97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1FCF9E0B" w14:textId="77777777" w:rsidTr="009863E8">
        <w:tc>
          <w:tcPr>
            <w:tcW w:w="508" w:type="dxa"/>
          </w:tcPr>
          <w:p w14:paraId="2889D61B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4AE7932A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6FDE94DD" w14:textId="5C41323E" w:rsidR="009863E8" w:rsidRPr="008C63C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3105856E" w14:textId="73C53712" w:rsidR="009863E8" w:rsidRPr="004E4F07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.6.2.1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E4F07">
              <w:rPr>
                <w:rFonts w:asciiTheme="minorHAnsi" w:hAnsiTheme="minorHAnsi" w:cstheme="minorHAnsi"/>
                <w:sz w:val="18"/>
                <w:szCs w:val="18"/>
              </w:rPr>
              <w:t>Water supply for fire fighting</w:t>
            </w:r>
          </w:p>
          <w:p w14:paraId="3BDC9844" w14:textId="77777777" w:rsidR="009863E8" w:rsidRPr="00E97133" w:rsidRDefault="009863E8" w:rsidP="009863E8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 w:rsidRPr="004E4F07">
              <w:rPr>
                <w:rFonts w:asciiTheme="minorHAnsi" w:hAnsiTheme="minorHAnsi" w:cstheme="minorHAnsi"/>
                <w:sz w:val="18"/>
                <w:szCs w:val="18"/>
              </w:rPr>
              <w:t>All residential units - via the reticulated system and in accordance with Code of Practice.</w:t>
            </w:r>
          </w:p>
        </w:tc>
        <w:tc>
          <w:tcPr>
            <w:tcW w:w="1576" w:type="dxa"/>
          </w:tcPr>
          <w:p w14:paraId="18CA313D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1DB7CEC7" w14:textId="77777777" w:rsidTr="009863E8">
        <w:tc>
          <w:tcPr>
            <w:tcW w:w="508" w:type="dxa"/>
          </w:tcPr>
          <w:p w14:paraId="7AEEDE44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38D1C17A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6563C94C" w14:textId="4C314A3E" w:rsidR="009863E8" w:rsidRPr="008C63C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61F83903" w14:textId="4901CEB5" w:rsidR="009863E8" w:rsidRPr="004E4F07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.6.2.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14 Garaging and carpark location</w:t>
            </w:r>
          </w:p>
          <w:p w14:paraId="0AB0242D" w14:textId="363957B3" w:rsidR="009863E8" w:rsidRPr="00E97133" w:rsidRDefault="009863E8" w:rsidP="009863E8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Garage/carport/loading bay/carparking areas for units fronting road must be at least 1.2m further from road boundary than street-facing façade of the unit. </w:t>
            </w:r>
          </w:p>
        </w:tc>
        <w:tc>
          <w:tcPr>
            <w:tcW w:w="1576" w:type="dxa"/>
          </w:tcPr>
          <w:p w14:paraId="22687E08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23F1125F" w14:textId="77777777" w:rsidTr="009863E8">
        <w:tc>
          <w:tcPr>
            <w:tcW w:w="508" w:type="dxa"/>
          </w:tcPr>
          <w:p w14:paraId="2F8461EA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04AD1BA3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4CC30467" w14:textId="19F9FE93" w:rsidR="009863E8" w:rsidRPr="008C63C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0009F697" w14:textId="402E56C1" w:rsidR="009863E8" w:rsidRPr="004E4F07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.6.2.1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Location of outdoor mechanical ventilation</w:t>
            </w:r>
          </w:p>
          <w:p w14:paraId="54CFD5EB" w14:textId="77777777" w:rsidR="009863E8" w:rsidRDefault="009863E8" w:rsidP="009863E8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Outdoor heat pumps or similar mech ventilation units at ground level between street façade and road boundary – must be screened by fencing. Max 50% transparent and min height of 1.2m or height of unit, whichever is higher. </w:t>
            </w:r>
          </w:p>
          <w:p w14:paraId="5FCB47C4" w14:textId="77777777" w:rsidR="009863E8" w:rsidRDefault="009863E8" w:rsidP="009863E8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Exemptions:</w:t>
            </w:r>
          </w:p>
          <w:p w14:paraId="6B52667B" w14:textId="77777777" w:rsidR="009863E8" w:rsidRDefault="009863E8" w:rsidP="006157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/>
              <w:ind w:left="218" w:hanging="218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Unit located within 1.5m of road boundary where fencing complies with 14A.5.2.9, or</w:t>
            </w:r>
          </w:p>
          <w:p w14:paraId="3DAD68BB" w14:textId="77777777" w:rsidR="009863E8" w:rsidRDefault="009863E8" w:rsidP="006157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/>
              <w:ind w:left="218" w:hanging="218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Screening provided by bushes/shrubs at min 80% height of unit, or</w:t>
            </w:r>
          </w:p>
          <w:p w14:paraId="19459F14" w14:textId="37790283" w:rsidR="009863E8" w:rsidRPr="00E97133" w:rsidRDefault="009863E8" w:rsidP="006157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/>
              <w:ind w:left="218" w:hanging="218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 xml:space="preserve">Units installed to service units constructed prior to 2/12/2024 where street-facing façade at least 4.5m from road boundary. </w:t>
            </w:r>
          </w:p>
        </w:tc>
        <w:tc>
          <w:tcPr>
            <w:tcW w:w="1576" w:type="dxa"/>
          </w:tcPr>
          <w:p w14:paraId="1EF479CB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47603D48" w14:textId="77777777" w:rsidTr="009863E8">
        <w:tc>
          <w:tcPr>
            <w:tcW w:w="508" w:type="dxa"/>
          </w:tcPr>
          <w:p w14:paraId="725A7B8F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</w:tcPr>
          <w:p w14:paraId="14430DDF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</w:tcPr>
          <w:p w14:paraId="619046CB" w14:textId="26A7FCE9" w:rsidR="009863E8" w:rsidRPr="008C63C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05B972E8" w14:textId="708CB889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.6.2.1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Minimum unit size </w:t>
            </w:r>
          </w:p>
          <w:p w14:paraId="6B77CD4B" w14:textId="3164204D" w:rsidR="009863E8" w:rsidRPr="004E4F07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</w:t>
            </w:r>
            <w:r w:rsidRPr="007465D1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et floor area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:</w:t>
            </w:r>
          </w:p>
          <w:p w14:paraId="24538BBE" w14:textId="00F0D382" w:rsidR="009863E8" w:rsidRDefault="009863E8" w:rsidP="0061570D">
            <w:pPr>
              <w:pStyle w:val="Title"/>
              <w:numPr>
                <w:ilvl w:val="0"/>
                <w:numId w:val="7"/>
              </w:numPr>
              <w:spacing w:before="40" w:after="40"/>
              <w:ind w:left="218" w:hanging="21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35m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studios</w:t>
            </w:r>
          </w:p>
          <w:p w14:paraId="4C3B5DC4" w14:textId="42AA8F98" w:rsidR="009863E8" w:rsidRDefault="009863E8" w:rsidP="0061570D">
            <w:pPr>
              <w:pStyle w:val="Title"/>
              <w:numPr>
                <w:ilvl w:val="0"/>
                <w:numId w:val="7"/>
              </w:numPr>
              <w:spacing w:before="40" w:after="40"/>
              <w:ind w:left="218" w:hanging="21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45m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one-bedrooms</w:t>
            </w:r>
          </w:p>
          <w:p w14:paraId="1C890DA9" w14:textId="4668D8AD" w:rsidR="009863E8" w:rsidRDefault="009863E8" w:rsidP="0061570D">
            <w:pPr>
              <w:pStyle w:val="Title"/>
              <w:numPr>
                <w:ilvl w:val="0"/>
                <w:numId w:val="7"/>
              </w:numPr>
              <w:spacing w:before="40" w:after="40"/>
              <w:ind w:left="218" w:hanging="21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60m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two-bedrooms</w:t>
            </w:r>
          </w:p>
          <w:p w14:paraId="6E0BB9AB" w14:textId="50C89E7E" w:rsidR="009863E8" w:rsidRPr="007465D1" w:rsidRDefault="009863E8" w:rsidP="0061570D">
            <w:pPr>
              <w:pStyle w:val="Title"/>
              <w:numPr>
                <w:ilvl w:val="0"/>
                <w:numId w:val="7"/>
              </w:numPr>
              <w:spacing w:before="40" w:after="40"/>
              <w:ind w:left="218" w:hanging="21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90m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three or more bedrooms. </w:t>
            </w:r>
          </w:p>
        </w:tc>
        <w:tc>
          <w:tcPr>
            <w:tcW w:w="1576" w:type="dxa"/>
          </w:tcPr>
          <w:p w14:paraId="52DEC60A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bookmarkStart w:id="4" w:name="Check11"/>
      <w:tr w:rsidR="009863E8" w:rsidRPr="00E97133" w14:paraId="5FDF83F9" w14:textId="77777777" w:rsidTr="009863E8">
        <w:tc>
          <w:tcPr>
            <w:tcW w:w="508" w:type="dxa"/>
          </w:tcPr>
          <w:p w14:paraId="326A535F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  <w:bookmarkStart w:id="5" w:name="Check13"/>
        <w:tc>
          <w:tcPr>
            <w:tcW w:w="500" w:type="dxa"/>
          </w:tcPr>
          <w:p w14:paraId="340D27EC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55" w:type="dxa"/>
          </w:tcPr>
          <w:p w14:paraId="4269A0FC" w14:textId="159E3044" w:rsidR="009863E8" w:rsidRPr="008C63C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</w:tcPr>
          <w:p w14:paraId="4518F2C3" w14:textId="76F8D0A7" w:rsidR="009863E8" w:rsidRPr="004E4F07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.6.2.1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Building length</w:t>
            </w:r>
          </w:p>
          <w:p w14:paraId="4FEE182E" w14:textId="0F761CE6" w:rsidR="009863E8" w:rsidRDefault="009863E8" w:rsidP="009863E8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New buildings – 30m max length of an elevation, measured from external face.</w:t>
            </w:r>
          </w:p>
          <w:p w14:paraId="4C4A2471" w14:textId="4AA5AF26" w:rsidR="009863E8" w:rsidRPr="00E97133" w:rsidRDefault="009863E8" w:rsidP="009863E8">
            <w:pPr>
              <w:autoSpaceDE w:val="0"/>
              <w:autoSpaceDN w:val="0"/>
              <w:adjustRightInd w:val="0"/>
              <w:spacing w:after="4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>
              <w:rPr>
                <w:noProof/>
              </w:rPr>
              <w:drawing>
                <wp:inline distT="0" distB="0" distL="0" distR="0" wp14:anchorId="513D19D9" wp14:editId="2419795B">
                  <wp:extent cx="2821219" cy="1924050"/>
                  <wp:effectExtent l="0" t="0" r="0" b="0"/>
                  <wp:docPr id="8520901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09019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37" cy="1931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14:paraId="5364DF83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036658B1" w14:textId="77777777" w:rsidTr="009863E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EA5F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2828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3BF3" w14:textId="70AE6E54" w:rsidR="009863E8" w:rsidRPr="008C63C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2F12" w14:textId="6951C95F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.6.2.1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Res units within the Industrial interface overlay</w:t>
            </w:r>
          </w:p>
          <w:p w14:paraId="57CDCB67" w14:textId="79950AEB" w:rsidR="009863E8" w:rsidRDefault="009863E8" w:rsidP="009863E8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For n</w:t>
            </w:r>
            <w:r w:rsidRPr="00C837C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ew res units and extensions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,</w:t>
            </w:r>
            <w:r w:rsidRPr="00C837C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with habitable room windows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at or above 8m in height above GL, where the windows have line of sight to the IG, IH or IP zones - the habitable room containing the window must have mech ventilation systems and air con units meeting specified requirements (refer rule for details). </w:t>
            </w:r>
          </w:p>
          <w:p w14:paraId="37C508F0" w14:textId="1CF4BFB3" w:rsidR="009863E8" w:rsidRDefault="009863E8" w:rsidP="009863E8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No balconies above 8m in height with line of sight to an industrial zone. </w:t>
            </w:r>
          </w:p>
          <w:p w14:paraId="1F41F898" w14:textId="55F778F0" w:rsidR="009863E8" w:rsidRPr="00C837C4" w:rsidRDefault="009863E8" w:rsidP="009863E8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Line of sight = industrial zoned sites are visible (including partially obstructed) from “any position within the habitable space out the window or from any part of the balcony”.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9BC3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120DC1BE" w14:textId="77777777" w:rsidTr="009863E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2C17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2E0C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6FB" w14:textId="6ECB6D3F" w:rsidR="009863E8" w:rsidRPr="008C63C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4F9" w14:textId="07B3851D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.6.2.1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Minimum building setbacks from railway lines</w:t>
            </w:r>
          </w:p>
          <w:p w14:paraId="0361CA4B" w14:textId="4E1EADB9" w:rsidR="009863E8" w:rsidRPr="00430BB2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lastRenderedPageBreak/>
              <w:t xml:space="preserve">4m setback from rail corridor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boundary 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for buildings, balconies, d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ec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ks on sites adjacent to a rail corridor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5DCF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863E8" w:rsidRPr="00E97133" w14:paraId="35B00634" w14:textId="77777777" w:rsidTr="009863E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4CF2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BF38" w14:textId="77777777" w:rsidR="009863E8" w:rsidRPr="00E97133" w:rsidRDefault="009863E8" w:rsidP="009863E8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AD7" w14:textId="0D2AF6E9" w:rsidR="009863E8" w:rsidRPr="008C63CD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0768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C958" w14:textId="49A96810" w:rsidR="009863E8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>.6.2.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8C63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Development within 50 dB Airport Noise Contour</w:t>
            </w:r>
          </w:p>
          <w:p w14:paraId="7FE00832" w14:textId="77777777" w:rsidR="00F5760E" w:rsidRPr="00430BB2" w:rsidRDefault="00F5760E" w:rsidP="00F5760E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Within the 50 dB ANC and 2023 Remodelled 50 dB Outer Envelope:</w:t>
            </w:r>
          </w:p>
          <w:p w14:paraId="50A7702E" w14:textId="77777777" w:rsidR="00F5760E" w:rsidRPr="00430BB2" w:rsidRDefault="00F5760E" w:rsidP="0061570D">
            <w:pPr>
              <w:pStyle w:val="Title"/>
              <w:numPr>
                <w:ilvl w:val="0"/>
                <w:numId w:val="8"/>
              </w:numPr>
              <w:spacing w:before="40" w:after="80"/>
              <w:ind w:left="219" w:hanging="219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Res units require heating and cooling devices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as per rule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42878507" w14:textId="77777777" w:rsidR="00F5760E" w:rsidRPr="00430BB2" w:rsidRDefault="00F5760E" w:rsidP="0061570D">
            <w:pPr>
              <w:pStyle w:val="Title"/>
              <w:numPr>
                <w:ilvl w:val="0"/>
                <w:numId w:val="8"/>
              </w:numPr>
              <w:spacing w:before="40" w:after="80"/>
              <w:ind w:left="219" w:hanging="219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If opening windows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mechanical ventilation must be provided in compliance with NZBC G4 as if windows were closed.</w:t>
            </w:r>
          </w:p>
          <w:p w14:paraId="64074218" w14:textId="77777777" w:rsidR="00F5760E" w:rsidRPr="00430BB2" w:rsidRDefault="00F5760E" w:rsidP="0061570D">
            <w:pPr>
              <w:pStyle w:val="Title"/>
              <w:numPr>
                <w:ilvl w:val="0"/>
                <w:numId w:val="8"/>
              </w:numPr>
              <w:spacing w:before="40" w:after="80"/>
              <w:ind w:left="219" w:hanging="21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Air con &amp; m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ech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anical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ventilation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noise </w:t>
            </w:r>
            <w:r w:rsidRPr="00430BB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requirements specified in rule.</w:t>
            </w:r>
          </w:p>
          <w:p w14:paraId="057F89C9" w14:textId="77777777" w:rsidR="00F5760E" w:rsidRPr="00430BB2" w:rsidRDefault="00F5760E" w:rsidP="00F5760E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30BB2">
              <w:rPr>
                <w:rFonts w:asciiTheme="minorHAnsi" w:hAnsiTheme="minorHAnsi" w:cstheme="minorHAnsi"/>
                <w:b w:val="0"/>
                <w:sz w:val="18"/>
                <w:szCs w:val="18"/>
              </w:rPr>
              <w:t>New buildings and additions to existing buildings within the 50 dB contours:</w:t>
            </w:r>
          </w:p>
          <w:p w14:paraId="08D58930" w14:textId="77777777" w:rsidR="00F5760E" w:rsidRPr="00007425" w:rsidRDefault="00F5760E" w:rsidP="0061570D">
            <w:pPr>
              <w:pStyle w:val="Title"/>
              <w:numPr>
                <w:ilvl w:val="0"/>
                <w:numId w:val="9"/>
              </w:numPr>
              <w:spacing w:before="40" w:after="80"/>
              <w:ind w:left="219" w:hanging="21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Acoustic insulation requirements to be met, and a report provided with BC applications. </w:t>
            </w:r>
          </w:p>
          <w:p w14:paraId="33D7146E" w14:textId="02FCAD84" w:rsidR="009863E8" w:rsidRPr="00007425" w:rsidRDefault="00F5760E" w:rsidP="00F5760E">
            <w:pPr>
              <w:pStyle w:val="Title"/>
              <w:spacing w:before="40" w:after="8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007425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Doesn’t apply within Airport Noise Rule Exclusion overlay.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32C" w14:textId="77777777" w:rsidR="009863E8" w:rsidRPr="00E97133" w:rsidRDefault="009863E8" w:rsidP="009863E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E9713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0D06764C" w14:textId="77777777" w:rsidR="007465D1" w:rsidRDefault="007465D1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63"/>
        <w:gridCol w:w="566"/>
        <w:gridCol w:w="5565"/>
        <w:gridCol w:w="2835"/>
      </w:tblGrid>
      <w:tr w:rsidR="002A41DA" w:rsidRPr="00331327" w14:paraId="658B46BF" w14:textId="77777777" w:rsidTr="00FA6E68">
        <w:trPr>
          <w:cantSplit/>
          <w:trHeight w:val="291"/>
          <w:tblHeader/>
        </w:trPr>
        <w:tc>
          <w:tcPr>
            <w:tcW w:w="10060" w:type="dxa"/>
            <w:gridSpan w:val="5"/>
            <w:shd w:val="clear" w:color="auto" w:fill="2E74B5" w:themeFill="accent1" w:themeFillShade="BF"/>
            <w:vAlign w:val="center"/>
          </w:tcPr>
          <w:p w14:paraId="35DFCB69" w14:textId="0F78FDE8" w:rsidR="002A41DA" w:rsidRPr="00331327" w:rsidRDefault="002A41DA" w:rsidP="00A35C57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bookmarkStart w:id="6" w:name="_Hlk146030992"/>
            <w:r w:rsidRPr="0033132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AREA SPECIFIC RULES </w:t>
            </w:r>
            <w:r w:rsidR="0079640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–</w:t>
            </w:r>
            <w:r w:rsidRPr="0033132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 xml:space="preserve"> 14</w:t>
            </w:r>
            <w:r w:rsidR="0079640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A.6.3</w:t>
            </w:r>
          </w:p>
        </w:tc>
      </w:tr>
      <w:tr w:rsidR="002A41DA" w:rsidRPr="00331327" w14:paraId="68663C52" w14:textId="77777777" w:rsidTr="00FA6E68">
        <w:trPr>
          <w:cantSplit/>
          <w:trHeight w:val="265"/>
          <w:tblHeader/>
        </w:trPr>
        <w:tc>
          <w:tcPr>
            <w:tcW w:w="1660" w:type="dxa"/>
            <w:gridSpan w:val="3"/>
            <w:vAlign w:val="center"/>
          </w:tcPr>
          <w:p w14:paraId="2B25F1CB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565" w:type="dxa"/>
            <w:vMerge w:val="restart"/>
            <w:vAlign w:val="center"/>
          </w:tcPr>
          <w:p w14:paraId="69B9BB81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35" w:type="dxa"/>
            <w:vMerge w:val="restart"/>
            <w:vAlign w:val="center"/>
          </w:tcPr>
          <w:p w14:paraId="155B3E00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2A41DA" w:rsidRPr="00331327" w14:paraId="45F84B07" w14:textId="77777777" w:rsidTr="00FA6E68">
        <w:trPr>
          <w:cantSplit/>
          <w:trHeight w:val="336"/>
          <w:tblHeader/>
        </w:trPr>
        <w:tc>
          <w:tcPr>
            <w:tcW w:w="531" w:type="dxa"/>
            <w:vAlign w:val="center"/>
          </w:tcPr>
          <w:p w14:paraId="35250A14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3" w:type="dxa"/>
            <w:vAlign w:val="center"/>
          </w:tcPr>
          <w:p w14:paraId="69007782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6" w:type="dxa"/>
            <w:vAlign w:val="center"/>
          </w:tcPr>
          <w:p w14:paraId="51F592B0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565" w:type="dxa"/>
            <w:vMerge/>
            <w:vAlign w:val="center"/>
          </w:tcPr>
          <w:p w14:paraId="55094952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04EB165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1DA" w:rsidRPr="00331327" w14:paraId="3607F678" w14:textId="77777777" w:rsidTr="00FA6E68">
        <w:tc>
          <w:tcPr>
            <w:tcW w:w="10060" w:type="dxa"/>
            <w:gridSpan w:val="5"/>
            <w:shd w:val="clear" w:color="auto" w:fill="BDD6EE" w:themeFill="accent1" w:themeFillTint="66"/>
            <w:vAlign w:val="center"/>
          </w:tcPr>
          <w:p w14:paraId="6163357D" w14:textId="311A86EC" w:rsidR="002A41DA" w:rsidRPr="00331327" w:rsidRDefault="00A4536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Accommodation &amp; Community Facilities overlay</w:t>
            </w:r>
          </w:p>
        </w:tc>
      </w:tr>
      <w:tr w:rsidR="002A41DA" w:rsidRPr="00331327" w14:paraId="2806F598" w14:textId="77777777" w:rsidTr="00FA6E68">
        <w:tc>
          <w:tcPr>
            <w:tcW w:w="531" w:type="dxa"/>
          </w:tcPr>
          <w:p w14:paraId="6A872F4F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5F2EE21B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24A5220B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5" w:type="dxa"/>
          </w:tcPr>
          <w:p w14:paraId="41AAE185" w14:textId="665AF053" w:rsidR="00796408" w:rsidRPr="00796408" w:rsidRDefault="00A4536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Activity status &amp; standards</w:t>
            </w:r>
          </w:p>
          <w:p w14:paraId="6E17B99D" w14:textId="539A745F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Is the activity provided for as a Permitted activity? </w:t>
            </w:r>
          </w:p>
          <w:p w14:paraId="1F38B007" w14:textId="77777777" w:rsidR="002A41DA" w:rsidRPr="00331327" w:rsidRDefault="002A41D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Refer rule for list.</w:t>
            </w:r>
          </w:p>
        </w:tc>
        <w:tc>
          <w:tcPr>
            <w:tcW w:w="2835" w:type="dxa"/>
          </w:tcPr>
          <w:p w14:paraId="5CC5B6E9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bookmarkEnd w:id="6"/>
      <w:tr w:rsidR="000B0F2C" w:rsidRPr="00331327" w14:paraId="3F2C9256" w14:textId="77777777" w:rsidTr="00FA6E68">
        <w:tc>
          <w:tcPr>
            <w:tcW w:w="531" w:type="dxa"/>
          </w:tcPr>
          <w:p w14:paraId="7913F9D6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0E64860C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41774537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5" w:type="dxa"/>
          </w:tcPr>
          <w:p w14:paraId="17A71411" w14:textId="01452D13" w:rsidR="000B0F2C" w:rsidRDefault="000B0F2C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14A.6.3.2.</w:t>
            </w:r>
            <w:r w:rsidR="00A453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A4536A">
              <w:rPr>
                <w:rFonts w:asciiTheme="minorHAnsi" w:hAnsiTheme="minorHAnsi" w:cstheme="minorHAnsi"/>
                <w:b/>
                <w:sz w:val="18"/>
                <w:szCs w:val="18"/>
              </w:rPr>
              <w:t>Building height</w:t>
            </w:r>
          </w:p>
          <w:p w14:paraId="4FD84F89" w14:textId="138EE32B" w:rsidR="000B0F2C" w:rsidRPr="000B0F2C" w:rsidRDefault="00A4536A" w:rsidP="00A35C57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11m, or 12m for part of building with a pitched roof of at least 22°.</w:t>
            </w:r>
          </w:p>
        </w:tc>
        <w:tc>
          <w:tcPr>
            <w:tcW w:w="2835" w:type="dxa"/>
          </w:tcPr>
          <w:p w14:paraId="387016EF" w14:textId="77777777" w:rsidR="000B0F2C" w:rsidRPr="00331327" w:rsidRDefault="000B0F2C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0B0F2C" w:rsidRPr="00331327" w14:paraId="660959D3" w14:textId="77777777" w:rsidTr="00FA6E68">
        <w:tc>
          <w:tcPr>
            <w:tcW w:w="531" w:type="dxa"/>
          </w:tcPr>
          <w:p w14:paraId="2BF6B9F8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334938EF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1B19FA80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5" w:type="dxa"/>
          </w:tcPr>
          <w:p w14:paraId="4EABB387" w14:textId="3F0DB860" w:rsidR="000B0F2C" w:rsidRDefault="000B0F2C" w:rsidP="000B0F2C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14A.6.3.2.2 Maximum continuous building length – specified activities</w:t>
            </w:r>
          </w:p>
          <w:p w14:paraId="4E07859C" w14:textId="77777777" w:rsidR="000B0F2C" w:rsidRDefault="000B0F2C" w:rsidP="00A35C57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15m max length of building elevation for new buildings.</w:t>
            </w:r>
          </w:p>
          <w:p w14:paraId="7F672E43" w14:textId="4E6AB8B5" w:rsidR="000B0F2C" w:rsidRPr="000B0F2C" w:rsidRDefault="000B0F2C" w:rsidP="00A35C57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10m max length for additions to existing buildings.</w:t>
            </w:r>
          </w:p>
        </w:tc>
        <w:tc>
          <w:tcPr>
            <w:tcW w:w="2835" w:type="dxa"/>
          </w:tcPr>
          <w:p w14:paraId="3466C7BC" w14:textId="77777777" w:rsidR="000B0F2C" w:rsidRPr="00331327" w:rsidRDefault="000B0F2C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0B0F2C" w:rsidRPr="00331327" w14:paraId="6073A689" w14:textId="77777777" w:rsidTr="00FA6E68">
        <w:tc>
          <w:tcPr>
            <w:tcW w:w="531" w:type="dxa"/>
          </w:tcPr>
          <w:p w14:paraId="28DDB95E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5D1D176D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401886FE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5" w:type="dxa"/>
          </w:tcPr>
          <w:p w14:paraId="07FF8250" w14:textId="23AF10A6" w:rsidR="000B0F2C" w:rsidRDefault="000B0F2C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14A.6.3.2.3 Front entrances and facades – specified activities</w:t>
            </w:r>
          </w:p>
          <w:p w14:paraId="6813DB3B" w14:textId="77777777" w:rsidR="000B0F2C" w:rsidRDefault="000B0F2C" w:rsidP="00A35C57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Pedestrian access directly from the road frontage.</w:t>
            </w:r>
          </w:p>
          <w:p w14:paraId="6E73FB42" w14:textId="77777777" w:rsidR="000B0F2C" w:rsidRDefault="000B0F2C" w:rsidP="00A35C57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Min 30% glazing on ground floor along road frontage.</w:t>
            </w:r>
          </w:p>
          <w:p w14:paraId="3F8418BD" w14:textId="2E731899" w:rsidR="000B0F2C" w:rsidRPr="000B0F2C" w:rsidRDefault="000B0F2C" w:rsidP="00A35C57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Min 20% glazing on elevations above ground level on road frontage. </w:t>
            </w:r>
          </w:p>
        </w:tc>
        <w:tc>
          <w:tcPr>
            <w:tcW w:w="2835" w:type="dxa"/>
          </w:tcPr>
          <w:p w14:paraId="49B5D9DC" w14:textId="77777777" w:rsidR="000B0F2C" w:rsidRPr="00331327" w:rsidRDefault="000B0F2C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A41DA" w:rsidRPr="00331327" w14:paraId="105842D3" w14:textId="77777777" w:rsidTr="00FA6E68">
        <w:tc>
          <w:tcPr>
            <w:tcW w:w="531" w:type="dxa"/>
          </w:tcPr>
          <w:p w14:paraId="44786BBA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5AC9A106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043356F3" w14:textId="77777777" w:rsidR="002A41DA" w:rsidRPr="00331327" w:rsidRDefault="002A41D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5" w:type="dxa"/>
          </w:tcPr>
          <w:p w14:paraId="558964C1" w14:textId="6F2CE091" w:rsidR="002A41DA" w:rsidRDefault="000B0F2C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14A.6.3.2.4 Landscaped areas </w:t>
            </w:r>
            <w:r w:rsidRPr="000B0F2C">
              <w:rPr>
                <w:rFonts w:asciiTheme="minorHAnsi" w:hAnsiTheme="minorHAnsi" w:cstheme="minorHAnsi"/>
                <w:bCs/>
                <w:sz w:val="18"/>
                <w:szCs w:val="18"/>
              </w:rPr>
              <w:t>(non-residential activities)</w:t>
            </w:r>
          </w:p>
          <w:p w14:paraId="1BFF8CDC" w14:textId="34FC6F9C" w:rsidR="000B0F2C" w:rsidRDefault="000B0F2C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Areas adjoining the road frontage:</w:t>
            </w:r>
          </w:p>
          <w:p w14:paraId="1F4EEEC3" w14:textId="6E131B51" w:rsidR="000B0F2C" w:rsidRDefault="000B0F2C" w:rsidP="0061570D">
            <w:pPr>
              <w:numPr>
                <w:ilvl w:val="0"/>
                <w:numId w:val="9"/>
              </w:numPr>
              <w:spacing w:before="40" w:after="40"/>
              <w:ind w:left="216" w:hanging="21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Min of 1 tree/10m of road frontage or part thereof, distributed along the frontage. </w:t>
            </w:r>
          </w:p>
          <w:p w14:paraId="586E1E95" w14:textId="62B5542D" w:rsidR="000B0F2C" w:rsidRDefault="000B0F2C" w:rsidP="0061570D">
            <w:pPr>
              <w:numPr>
                <w:ilvl w:val="0"/>
                <w:numId w:val="9"/>
              </w:numPr>
              <w:spacing w:before="40" w:after="40"/>
              <w:ind w:left="216" w:hanging="21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2m planted strip.</w:t>
            </w:r>
          </w:p>
          <w:p w14:paraId="400FA30C" w14:textId="4DB05869" w:rsidR="000B0F2C" w:rsidRPr="000B0F2C" w:rsidRDefault="000B0F2C" w:rsidP="000B0F2C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Sites adjoining residential and OS zones</w:t>
            </w:r>
            <w:r w:rsidR="00A453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 tree/10m of the boundary or part thereof, evenly spaced along boundary.</w:t>
            </w:r>
          </w:p>
        </w:tc>
        <w:tc>
          <w:tcPr>
            <w:tcW w:w="2835" w:type="dxa"/>
          </w:tcPr>
          <w:p w14:paraId="32EEDB1A" w14:textId="77777777" w:rsidR="002A41DA" w:rsidRPr="00331327" w:rsidRDefault="002A41D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96408" w:rsidRPr="00331327" w14:paraId="6680603B" w14:textId="77777777" w:rsidTr="00FA6E68">
        <w:tc>
          <w:tcPr>
            <w:tcW w:w="10060" w:type="dxa"/>
            <w:gridSpan w:val="5"/>
            <w:shd w:val="clear" w:color="auto" w:fill="BDD6EE" w:themeFill="accent1" w:themeFillTint="66"/>
            <w:vAlign w:val="center"/>
          </w:tcPr>
          <w:p w14:paraId="3F1367C2" w14:textId="3BF1BF5B" w:rsidR="00796408" w:rsidRPr="00331327" w:rsidRDefault="00796408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Styx River Setback QM</w:t>
            </w:r>
          </w:p>
        </w:tc>
      </w:tr>
      <w:tr w:rsidR="00A4536A" w:rsidRPr="00331327" w14:paraId="6EFE6310" w14:textId="77777777" w:rsidTr="00FA6E68">
        <w:tc>
          <w:tcPr>
            <w:tcW w:w="531" w:type="dxa"/>
          </w:tcPr>
          <w:p w14:paraId="47D8CDAD" w14:textId="77777777" w:rsidR="00A4536A" w:rsidRPr="00331327" w:rsidRDefault="00A4536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63573C2A" w14:textId="77777777" w:rsidR="00A4536A" w:rsidRPr="00331327" w:rsidRDefault="00A4536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24ABFAB1" w14:textId="77777777" w:rsidR="00A4536A" w:rsidRPr="00331327" w:rsidRDefault="00A4536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5" w:type="dxa"/>
          </w:tcPr>
          <w:p w14:paraId="74BD0D33" w14:textId="70636359" w:rsidR="00A4536A" w:rsidRPr="00796408" w:rsidRDefault="00A4536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Activity status &amp; standards</w:t>
            </w:r>
          </w:p>
          <w:p w14:paraId="13B04083" w14:textId="77777777" w:rsidR="00A4536A" w:rsidRPr="00331327" w:rsidRDefault="00A4536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Is the activity provided for as a Permitted activity? </w:t>
            </w:r>
          </w:p>
          <w:p w14:paraId="6BA7931D" w14:textId="77777777" w:rsidR="00A4536A" w:rsidRPr="00331327" w:rsidRDefault="00A4536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/>
                <w:sz w:val="18"/>
                <w:szCs w:val="18"/>
              </w:rPr>
              <w:t>Refer rule for list.</w:t>
            </w:r>
          </w:p>
        </w:tc>
        <w:tc>
          <w:tcPr>
            <w:tcW w:w="2835" w:type="dxa"/>
          </w:tcPr>
          <w:p w14:paraId="16C3C237" w14:textId="77777777" w:rsidR="00A4536A" w:rsidRPr="00331327" w:rsidRDefault="00A4536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A4536A" w:rsidRPr="00331327" w14:paraId="0590A3A4" w14:textId="77777777" w:rsidTr="00FA6E68">
        <w:tc>
          <w:tcPr>
            <w:tcW w:w="531" w:type="dxa"/>
          </w:tcPr>
          <w:p w14:paraId="2DAD3FA7" w14:textId="77777777" w:rsidR="00A4536A" w:rsidRPr="00331327" w:rsidRDefault="00A4536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6A6FC348" w14:textId="77777777" w:rsidR="00A4536A" w:rsidRPr="00331327" w:rsidRDefault="00A4536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5CA38449" w14:textId="77777777" w:rsidR="00A4536A" w:rsidRPr="00331327" w:rsidRDefault="00A4536A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5" w:type="dxa"/>
          </w:tcPr>
          <w:p w14:paraId="0816CA47" w14:textId="77777777" w:rsidR="00A4536A" w:rsidRDefault="00A4536A" w:rsidP="00A35C57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14A.6.3.2.1 Building height</w:t>
            </w:r>
          </w:p>
          <w:p w14:paraId="66E8F469" w14:textId="36B7B251" w:rsidR="00A4536A" w:rsidRDefault="00A4536A" w:rsidP="00A35C57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Special Area A on the ODP – 12m</w:t>
            </w:r>
          </w:p>
          <w:p w14:paraId="6D5AAC87" w14:textId="281BC934" w:rsidR="00A4536A" w:rsidRPr="000B0F2C" w:rsidRDefault="00A4536A" w:rsidP="00A35C57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Special Area B on the ODP – 5m.</w:t>
            </w:r>
          </w:p>
        </w:tc>
        <w:tc>
          <w:tcPr>
            <w:tcW w:w="2835" w:type="dxa"/>
          </w:tcPr>
          <w:p w14:paraId="4A99B3B9" w14:textId="77777777" w:rsidR="00A4536A" w:rsidRPr="00331327" w:rsidRDefault="00A4536A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96408" w:rsidRPr="00331327" w14:paraId="785DF1CF" w14:textId="77777777" w:rsidTr="00FA6E68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14:paraId="65F8A0B5" w14:textId="77777777" w:rsidR="00796408" w:rsidRPr="00331327" w:rsidRDefault="00796408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</w:tcPr>
          <w:p w14:paraId="0E3A2177" w14:textId="77777777" w:rsidR="00796408" w:rsidRPr="00331327" w:rsidRDefault="00796408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</w:tcPr>
          <w:p w14:paraId="6722804F" w14:textId="77777777" w:rsidR="00796408" w:rsidRPr="00331327" w:rsidRDefault="00796408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5" w:type="dxa"/>
          </w:tcPr>
          <w:p w14:paraId="31A14BBD" w14:textId="0103BDA8" w:rsidR="00796408" w:rsidRPr="00331327" w:rsidRDefault="00796408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6.3.2.5 Building setback &amp; size</w:t>
            </w:r>
          </w:p>
          <w:p w14:paraId="0BE5F724" w14:textId="77777777" w:rsidR="00796408" w:rsidRDefault="00796408" w:rsidP="00A35C57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20m building setback from outer edge of esplanade reserve adjoining Styx River</w:t>
            </w:r>
          </w:p>
          <w:p w14:paraId="303BB8B9" w14:textId="1637B708" w:rsidR="00796408" w:rsidRDefault="00796408" w:rsidP="00A35C57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150m building setback from southern boundary of HRZ. </w:t>
            </w:r>
          </w:p>
          <w:p w14:paraId="60081BCC" w14:textId="002B6BA2" w:rsidR="00796408" w:rsidRPr="00331327" w:rsidRDefault="00796408" w:rsidP="00A35C57">
            <w:pPr>
              <w:pStyle w:val="Title"/>
              <w:spacing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500m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max GFA for buildings between 150 – 200m from southern boundary of HRZ.</w:t>
            </w:r>
          </w:p>
        </w:tc>
        <w:tc>
          <w:tcPr>
            <w:tcW w:w="2835" w:type="dxa"/>
          </w:tcPr>
          <w:p w14:paraId="321F5DCB" w14:textId="77777777" w:rsidR="00796408" w:rsidRPr="00331327" w:rsidRDefault="00796408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A6E68" w:rsidRPr="00331327" w14:paraId="420B0EF7" w14:textId="77777777" w:rsidTr="00FA6E68">
        <w:tblPrEx>
          <w:tblLook w:val="04A0" w:firstRow="1" w:lastRow="0" w:firstColumn="1" w:lastColumn="0" w:noHBand="0" w:noVBand="1"/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2138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61A0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E966" w14:textId="77777777" w:rsidR="000B0F2C" w:rsidRPr="00331327" w:rsidRDefault="000B0F2C" w:rsidP="00A35C5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E9AF" w14:textId="24E52C57" w:rsidR="000B0F2C" w:rsidRPr="00331327" w:rsidRDefault="000B0F2C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313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6.3.2.6 Roading, access and parking</w:t>
            </w:r>
          </w:p>
          <w:p w14:paraId="6D085685" w14:textId="32F4BF02" w:rsidR="000B0F2C" w:rsidRPr="000B0F2C" w:rsidRDefault="000B0F2C" w:rsidP="000B0F2C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Vehicle access points limited to locations on ODP.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0F12" w14:textId="77777777" w:rsidR="000B0F2C" w:rsidRPr="00331327" w:rsidRDefault="000B0F2C" w:rsidP="00A35C5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331327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07A530F3" w14:textId="77777777" w:rsidR="00C6629F" w:rsidRDefault="00C6629F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57"/>
        <w:gridCol w:w="567"/>
        <w:gridCol w:w="5832"/>
        <w:gridCol w:w="2815"/>
      </w:tblGrid>
      <w:tr w:rsidR="00C33BBD" w:rsidRPr="00C33BBD" w14:paraId="7C2CD056" w14:textId="77777777" w:rsidTr="00F3358F">
        <w:trPr>
          <w:cantSplit/>
          <w:trHeight w:val="291"/>
          <w:tblHeader/>
        </w:trPr>
        <w:tc>
          <w:tcPr>
            <w:tcW w:w="10348" w:type="dxa"/>
            <w:gridSpan w:val="5"/>
            <w:shd w:val="clear" w:color="auto" w:fill="287888"/>
            <w:vAlign w:val="center"/>
          </w:tcPr>
          <w:p w14:paraId="00CE0F47" w14:textId="77777777" w:rsidR="00C33BBD" w:rsidRPr="00C33BBD" w:rsidRDefault="00C33BBD" w:rsidP="00C33BBD">
            <w:pPr>
              <w:spacing w:before="6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33BB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CHAPTER 7 - TRANSPORT RULES</w:t>
            </w:r>
          </w:p>
        </w:tc>
      </w:tr>
      <w:tr w:rsidR="00C33BBD" w:rsidRPr="00C33BBD" w14:paraId="46ED75F9" w14:textId="77777777" w:rsidTr="00F3358F">
        <w:trPr>
          <w:cantSplit/>
          <w:trHeight w:val="265"/>
          <w:tblHeader/>
        </w:trPr>
        <w:tc>
          <w:tcPr>
            <w:tcW w:w="1701" w:type="dxa"/>
            <w:gridSpan w:val="3"/>
            <w:vAlign w:val="center"/>
          </w:tcPr>
          <w:p w14:paraId="5E416043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Compliance</w:t>
            </w:r>
          </w:p>
        </w:tc>
        <w:tc>
          <w:tcPr>
            <w:tcW w:w="5832" w:type="dxa"/>
            <w:vMerge w:val="restart"/>
            <w:vAlign w:val="center"/>
          </w:tcPr>
          <w:p w14:paraId="0D16DAD0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Rule</w:t>
            </w:r>
          </w:p>
        </w:tc>
        <w:tc>
          <w:tcPr>
            <w:tcW w:w="2815" w:type="dxa"/>
            <w:vMerge w:val="restart"/>
            <w:vAlign w:val="center"/>
          </w:tcPr>
          <w:p w14:paraId="40D50354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Comments</w:t>
            </w:r>
          </w:p>
        </w:tc>
      </w:tr>
      <w:tr w:rsidR="00C33BBD" w:rsidRPr="00C33BBD" w14:paraId="62780C4C" w14:textId="77777777" w:rsidTr="00F3358F">
        <w:trPr>
          <w:cantSplit/>
          <w:trHeight w:val="336"/>
          <w:tblHeader/>
        </w:trPr>
        <w:tc>
          <w:tcPr>
            <w:tcW w:w="577" w:type="dxa"/>
            <w:vAlign w:val="center"/>
          </w:tcPr>
          <w:p w14:paraId="1ED39DBD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557" w:type="dxa"/>
            <w:vAlign w:val="center"/>
          </w:tcPr>
          <w:p w14:paraId="37570BB1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21684956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5832" w:type="dxa"/>
            <w:vMerge/>
            <w:vAlign w:val="center"/>
          </w:tcPr>
          <w:p w14:paraId="38D23F62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15" w:type="dxa"/>
            <w:vMerge/>
            <w:vAlign w:val="center"/>
          </w:tcPr>
          <w:p w14:paraId="74D675F4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33BBD" w:rsidRPr="00C33BBD" w14:paraId="73174B6D" w14:textId="77777777" w:rsidTr="00F3358F">
        <w:tc>
          <w:tcPr>
            <w:tcW w:w="10348" w:type="dxa"/>
            <w:gridSpan w:val="5"/>
            <w:shd w:val="clear" w:color="auto" w:fill="E6E6E6"/>
            <w:vAlign w:val="center"/>
          </w:tcPr>
          <w:p w14:paraId="327CA6C9" w14:textId="1DD0480D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Activity status</w:t>
            </w:r>
          </w:p>
        </w:tc>
      </w:tr>
      <w:tr w:rsidR="00C33BBD" w:rsidRPr="00C33BBD" w14:paraId="194C28FB" w14:textId="77777777" w:rsidTr="00F3358F">
        <w:tc>
          <w:tcPr>
            <w:tcW w:w="577" w:type="dxa"/>
          </w:tcPr>
          <w:p w14:paraId="5FB58FB4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5356D703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5837A23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4B24602C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C1 High traffic generation outside Central City, where:</w:t>
            </w:r>
          </w:p>
          <w:p w14:paraId="4D8A5485" w14:textId="77777777" w:rsidR="00C33BBD" w:rsidRPr="00C33BBD" w:rsidRDefault="00C33BBD" w:rsidP="0061570D">
            <w:pPr>
              <w:numPr>
                <w:ilvl w:val="0"/>
                <w:numId w:val="12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Land use otherwise permitted in zone</w:t>
            </w:r>
          </w:p>
          <w:p w14:paraId="4ED958AB" w14:textId="77777777" w:rsidR="00C33BBD" w:rsidRPr="00C33BBD" w:rsidRDefault="00C33BBD" w:rsidP="0061570D">
            <w:pPr>
              <w:numPr>
                <w:ilvl w:val="0"/>
                <w:numId w:val="12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Doesn’t exceed thresholds in table 7.4.4.18.1</w:t>
            </w:r>
          </w:p>
          <w:p w14:paraId="032B769C" w14:textId="77777777" w:rsidR="00C33BBD" w:rsidRPr="00C33BBD" w:rsidRDefault="00C33BBD" w:rsidP="0061570D">
            <w:pPr>
              <w:numPr>
                <w:ilvl w:val="0"/>
                <w:numId w:val="12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No direct vehicle access from SH, major arterial, or across railway</w:t>
            </w:r>
          </w:p>
          <w:p w14:paraId="7D9450E9" w14:textId="77777777" w:rsid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RD1 Activity not meeting standards</w:t>
            </w:r>
          </w:p>
          <w:p w14:paraId="3571F406" w14:textId="3DF0EF29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Cs/>
                <w:sz w:val="18"/>
                <w:szCs w:val="18"/>
              </w:rPr>
              <w:t>RD8 Permanent carparking buildings or lots in Central City where parking is the primary activity on site.</w:t>
            </w:r>
          </w:p>
        </w:tc>
        <w:tc>
          <w:tcPr>
            <w:tcW w:w="2815" w:type="dxa"/>
          </w:tcPr>
          <w:p w14:paraId="6FAB4A3E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6B3619A9" w14:textId="77777777" w:rsidTr="00F3358F">
        <w:tc>
          <w:tcPr>
            <w:tcW w:w="10348" w:type="dxa"/>
            <w:gridSpan w:val="5"/>
            <w:shd w:val="clear" w:color="auto" w:fill="E6E6E6"/>
            <w:vAlign w:val="center"/>
          </w:tcPr>
          <w:p w14:paraId="2C419677" w14:textId="6BD51866" w:rsidR="00C33BBD" w:rsidRPr="00C33BBD" w:rsidRDefault="00C33BBD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7.4.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Rules</w:t>
            </w:r>
          </w:p>
        </w:tc>
      </w:tr>
      <w:tr w:rsidR="00C33BBD" w:rsidRPr="00C33BBD" w14:paraId="3BCB9186" w14:textId="77777777" w:rsidTr="00F3358F">
        <w:tc>
          <w:tcPr>
            <w:tcW w:w="577" w:type="dxa"/>
          </w:tcPr>
          <w:p w14:paraId="19CCF3C9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66B12E40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6482AFC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09A5E84E" w14:textId="14EFD82F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7.4.3.1 Min/max number and dimension of car parks</w:t>
            </w:r>
          </w:p>
          <w:p w14:paraId="3CCDBB3F" w14:textId="77777777" w:rsidR="00C33BBD" w:rsidRPr="00C33BBD" w:rsidRDefault="00C33BBD" w:rsidP="0061570D">
            <w:pPr>
              <w:numPr>
                <w:ilvl w:val="0"/>
                <w:numId w:val="13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Min </w:t>
            </w:r>
            <w:r w:rsidRPr="00C33B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dimension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 of car parks available to the general public - Appendix 7.5.14 Table 7.5.1.3</w:t>
            </w:r>
          </w:p>
          <w:p w14:paraId="680238A9" w14:textId="720B921F" w:rsidR="00C33BBD" w:rsidRPr="00C33BBD" w:rsidRDefault="00C33BBD" w:rsidP="0061570D">
            <w:pPr>
              <w:numPr>
                <w:ilvl w:val="0"/>
                <w:numId w:val="13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B22A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Mobility parks 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B22A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Within Central City: </w:t>
            </w:r>
            <w:r w:rsidRPr="00B22AAC">
              <w:rPr>
                <w:rFonts w:asciiTheme="minorHAnsi" w:hAnsiTheme="minorHAnsi" w:cstheme="minorHAnsi"/>
                <w:sz w:val="18"/>
                <w:szCs w:val="18"/>
              </w:rPr>
              <w:t>Buildings with GFA &gt; 2,500m</w:t>
            </w:r>
            <w:r w:rsidRPr="00B22AA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2 </w:t>
            </w:r>
            <w:r w:rsidRPr="00B22AAC">
              <w:rPr>
                <w:rFonts w:asciiTheme="minorHAnsi" w:hAnsiTheme="minorHAnsi" w:cstheme="minorHAnsi"/>
                <w:sz w:val="18"/>
                <w:szCs w:val="18"/>
              </w:rPr>
              <w:t>and other activities where standard parks are provided (ex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cl</w:t>
            </w:r>
            <w:r w:rsidRPr="00B22AAC">
              <w:rPr>
                <w:rFonts w:asciiTheme="minorHAnsi" w:hAnsiTheme="minorHAnsi" w:cstheme="minorHAnsi"/>
                <w:sz w:val="18"/>
                <w:szCs w:val="18"/>
              </w:rPr>
              <w:t xml:space="preserve"> residential developments and VA ≤ 10 guests)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B22AAC">
              <w:rPr>
                <w:rFonts w:asciiTheme="minorHAnsi" w:hAnsiTheme="minorHAnsi" w:cstheme="minorHAnsi"/>
                <w:sz w:val="18"/>
                <w:szCs w:val="18"/>
              </w:rPr>
              <w:t>Appendix 7.5.1 Table 7.5.1.2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815" w:type="dxa"/>
          </w:tcPr>
          <w:p w14:paraId="3844A06F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316971AA" w14:textId="77777777" w:rsidTr="00F3358F">
        <w:tc>
          <w:tcPr>
            <w:tcW w:w="577" w:type="dxa"/>
          </w:tcPr>
          <w:p w14:paraId="0B9A9B4C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45446F60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D719BA0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3A6C3C97" w14:textId="771C54D8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7.4.3.2 Minimum number of cycle parking facilities</w:t>
            </w:r>
          </w:p>
          <w:p w14:paraId="655D433F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All activities, Appendix 7.5.2.</w:t>
            </w:r>
          </w:p>
        </w:tc>
        <w:tc>
          <w:tcPr>
            <w:tcW w:w="2815" w:type="dxa"/>
          </w:tcPr>
          <w:p w14:paraId="45E9B249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3C91359D" w14:textId="77777777" w:rsidTr="00F3358F">
        <w:tc>
          <w:tcPr>
            <w:tcW w:w="577" w:type="dxa"/>
          </w:tcPr>
          <w:p w14:paraId="353A43C0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745F10C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13D1A18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01F0886" w14:textId="78AF45F9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7.4.3.3 Minimum number of loading spaces</w:t>
            </w:r>
          </w:p>
          <w:p w14:paraId="5196D59E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All activities where standard car parks are provided, Appendix 7.5.3. </w:t>
            </w:r>
          </w:p>
        </w:tc>
        <w:tc>
          <w:tcPr>
            <w:tcW w:w="2815" w:type="dxa"/>
          </w:tcPr>
          <w:p w14:paraId="228DFF8B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05F1ED47" w14:textId="77777777" w:rsidTr="00F3358F"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29C291C4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14:paraId="285EDBDB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A251741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tcBorders>
              <w:bottom w:val="single" w:sz="4" w:space="0" w:color="auto"/>
            </w:tcBorders>
            <w:shd w:val="clear" w:color="auto" w:fill="auto"/>
          </w:tcPr>
          <w:p w14:paraId="5BFA0961" w14:textId="33665A9F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7.4.3.4  Manoeuvring for parking and loading areas </w:t>
            </w:r>
          </w:p>
          <w:p w14:paraId="2246B63E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On-site manoeuvring area for all activities with a vehicle access Appendix 7.5.6</w:t>
            </w:r>
          </w:p>
          <w:p w14:paraId="0DCA2080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On-site vehicle manoeuvring area to ensure forward movement off site – all activities with access to </w:t>
            </w:r>
          </w:p>
          <w:p w14:paraId="1E4D75EA" w14:textId="77777777" w:rsidR="00C33BBD" w:rsidRPr="00C33BBD" w:rsidRDefault="00C33BBD" w:rsidP="0061570D">
            <w:pPr>
              <w:numPr>
                <w:ilvl w:val="0"/>
                <w:numId w:val="14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arterial road; </w:t>
            </w:r>
          </w:p>
          <w:p w14:paraId="1CB15A51" w14:textId="77777777" w:rsidR="00C33BBD" w:rsidRPr="00C33BBD" w:rsidRDefault="00C33BBD" w:rsidP="0061570D">
            <w:pPr>
              <w:numPr>
                <w:ilvl w:val="0"/>
                <w:numId w:val="14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collector road where 3 or more parking spaces provided; </w:t>
            </w:r>
          </w:p>
          <w:p w14:paraId="5AE293C4" w14:textId="77777777" w:rsidR="00C33BBD" w:rsidRPr="00C33BBD" w:rsidRDefault="00C33BBD" w:rsidP="0061570D">
            <w:pPr>
              <w:numPr>
                <w:ilvl w:val="0"/>
                <w:numId w:val="14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6 or more parking spaces; </w:t>
            </w:r>
          </w:p>
          <w:p w14:paraId="414BA4D6" w14:textId="77777777" w:rsidR="00C33BBD" w:rsidRPr="00C33BBD" w:rsidRDefault="00C33BBD" w:rsidP="0061570D">
            <w:pPr>
              <w:numPr>
                <w:ilvl w:val="0"/>
                <w:numId w:val="14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heavy vehicle bay; </w:t>
            </w:r>
          </w:p>
          <w:p w14:paraId="0DFF8F65" w14:textId="77777777" w:rsidR="00C33BBD" w:rsidRPr="00C33BBD" w:rsidRDefault="00C33BBD" w:rsidP="0061570D">
            <w:pPr>
              <w:numPr>
                <w:ilvl w:val="0"/>
                <w:numId w:val="14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local street or local distributor street within Central City core; </w:t>
            </w:r>
          </w:p>
          <w:p w14:paraId="202CCD84" w14:textId="77777777" w:rsidR="00C33BBD" w:rsidRPr="00C33BBD" w:rsidRDefault="00C33BBD" w:rsidP="0061570D">
            <w:pPr>
              <w:numPr>
                <w:ilvl w:val="0"/>
                <w:numId w:val="14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main distributor street within the Central City where access serves 3 or more parking spaces; </w:t>
            </w:r>
          </w:p>
          <w:p w14:paraId="71D500CA" w14:textId="77777777" w:rsidR="00C33BBD" w:rsidRPr="00C33BBD" w:rsidRDefault="00C33BBD" w:rsidP="0061570D">
            <w:pPr>
              <w:numPr>
                <w:ilvl w:val="0"/>
                <w:numId w:val="14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local street outside the Central City core where the vehicle access serves 6+ parking spaces. 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14:paraId="138C3C4C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6D2F75C0" w14:textId="77777777" w:rsidTr="00F3358F">
        <w:tc>
          <w:tcPr>
            <w:tcW w:w="577" w:type="dxa"/>
          </w:tcPr>
          <w:p w14:paraId="2D288314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06395848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0FC769B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05EF7D7" w14:textId="7546ACF6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7.4.3.5 Gradient of parking and loading areas </w:t>
            </w:r>
          </w:p>
          <w:p w14:paraId="6656E3A5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Non-residential activities with vehicle access.</w:t>
            </w:r>
          </w:p>
        </w:tc>
        <w:tc>
          <w:tcPr>
            <w:tcW w:w="2815" w:type="dxa"/>
          </w:tcPr>
          <w:p w14:paraId="2E682A67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49522942" w14:textId="77777777" w:rsidTr="00F3358F">
        <w:tc>
          <w:tcPr>
            <w:tcW w:w="577" w:type="dxa"/>
          </w:tcPr>
          <w:p w14:paraId="50C539C4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3945E726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9C17991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1E618492" w14:textId="18E07073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7.4.3.6 Design of parking and loading areas</w:t>
            </w:r>
          </w:p>
          <w:p w14:paraId="1E27A72A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Lighting - non-residential activities with parking/loading areas used during darkness (excl VA)</w:t>
            </w:r>
          </w:p>
          <w:p w14:paraId="7244ACBA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Formed, sealed, drained and marked out - any urban activity except residential/VA with less than 3 car parks; sites with access off unsealed road; temporary activities. </w:t>
            </w:r>
          </w:p>
        </w:tc>
        <w:tc>
          <w:tcPr>
            <w:tcW w:w="2815" w:type="dxa"/>
          </w:tcPr>
          <w:p w14:paraId="4FA35DCC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04AB1B79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7005B41F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5DBFFBA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3EE3CCB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659EF064" w14:textId="4F94C1ED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7.4.3.7 Access design</w:t>
            </w:r>
          </w:p>
          <w:p w14:paraId="1D791275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Access standards - all activities with vehicle access, Appendix 7.5.7.</w:t>
            </w:r>
          </w:p>
          <w:p w14:paraId="48C5DC15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 xml:space="preserve">Pedestrian access – where shared pedestrian access is to 3 or more res units, App 7.5.7 c, d </w:t>
            </w:r>
            <w:r w:rsidRPr="00C33BBD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NEW</w:t>
            </w:r>
          </w:p>
          <w:p w14:paraId="6998F9B4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Queue space - 4 or more car parks or residential units, Appendix 7.5.8.</w:t>
            </w:r>
          </w:p>
          <w:p w14:paraId="1EA35A40" w14:textId="77777777" w:rsidR="004F7FE5" w:rsidRDefault="004F7FE5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F7FE5">
              <w:rPr>
                <w:rFonts w:asciiTheme="minorHAnsi" w:hAnsiTheme="minorHAnsi" w:cstheme="minorHAnsi"/>
                <w:bCs/>
                <w:sz w:val="18"/>
                <w:szCs w:val="18"/>
              </w:rPr>
              <w:t>Outside Central City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 </w:t>
            </w:r>
            <w:r w:rsidRPr="00DC0817">
              <w:rPr>
                <w:rFonts w:asciiTheme="minorHAnsi" w:hAnsiTheme="minorHAnsi" w:cstheme="minorHAnsi"/>
                <w:sz w:val="18"/>
                <w:szCs w:val="18"/>
              </w:rPr>
              <w:t>Pedestrian warning system or visibility splay Appendix 7.5.9 - access to urban road serving more than 15 car parks or more than 10 HVM per day, and/or on key pedestrian frontage.</w:t>
            </w:r>
          </w:p>
          <w:p w14:paraId="013236B4" w14:textId="125D416B" w:rsidR="00C33BBD" w:rsidRPr="008A2B81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A2B81">
              <w:rPr>
                <w:rFonts w:asciiTheme="minorHAnsi" w:hAnsiTheme="minorHAnsi" w:cstheme="minorHAnsi"/>
                <w:sz w:val="18"/>
                <w:szCs w:val="18"/>
              </w:rPr>
              <w:t xml:space="preserve">Central City 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where</w:t>
            </w:r>
            <w:r w:rsidRPr="008A2B81">
              <w:rPr>
                <w:rFonts w:asciiTheme="minorHAnsi" w:hAnsiTheme="minorHAnsi" w:cstheme="minorHAnsi"/>
                <w:sz w:val="18"/>
                <w:szCs w:val="18"/>
              </w:rPr>
              <w:t xml:space="preserve"> access serv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es</w:t>
            </w:r>
            <w:r w:rsidRPr="008A2B81">
              <w:rPr>
                <w:rFonts w:asciiTheme="minorHAnsi" w:hAnsiTheme="minorHAnsi" w:cstheme="minorHAnsi"/>
                <w:sz w:val="18"/>
                <w:szCs w:val="18"/>
              </w:rPr>
              <w:t xml:space="preserve"> more than 15 car parks or 10 HVM/day: </w:t>
            </w:r>
          </w:p>
          <w:p w14:paraId="2BC9C093" w14:textId="77777777" w:rsidR="00C33BBD" w:rsidRDefault="00C33BBD" w:rsidP="0061570D">
            <w:pPr>
              <w:numPr>
                <w:ilvl w:val="0"/>
                <w:numId w:val="15"/>
              </w:numPr>
              <w:spacing w:before="40" w:after="40"/>
              <w:ind w:left="251" w:hanging="251"/>
              <w:rPr>
                <w:rFonts w:asciiTheme="minorHAnsi" w:hAnsiTheme="minorHAnsi" w:cstheme="minorHAnsi"/>
                <w:sz w:val="18"/>
                <w:szCs w:val="18"/>
              </w:rPr>
            </w:pPr>
            <w:r w:rsidRPr="008A2B81">
              <w:rPr>
                <w:rFonts w:asciiTheme="minorHAnsi" w:hAnsiTheme="minorHAnsi" w:cstheme="minorHAnsi"/>
                <w:sz w:val="18"/>
                <w:szCs w:val="18"/>
              </w:rPr>
              <w:t xml:space="preserve">Access to street within the core - Pedestrian warning system as per Appendix 7.5.9. </w:t>
            </w:r>
          </w:p>
          <w:p w14:paraId="2CB053B2" w14:textId="2A76D4AD" w:rsidR="00C33BBD" w:rsidRPr="00C33BBD" w:rsidRDefault="00C33BBD" w:rsidP="0061570D">
            <w:pPr>
              <w:numPr>
                <w:ilvl w:val="0"/>
                <w:numId w:val="15"/>
              </w:numPr>
              <w:spacing w:before="40" w:after="40"/>
              <w:ind w:left="251" w:hanging="251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Access to other streets: Visibility splay or pedestrian warning system as per Appendix 7.5.9. No audio 8pm – 8am for sites within 20m of HRZ except re emergency vehicle.</w:t>
            </w:r>
          </w:p>
        </w:tc>
        <w:tc>
          <w:tcPr>
            <w:tcW w:w="2815" w:type="dxa"/>
          </w:tcPr>
          <w:p w14:paraId="03879D53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fldChar w:fldCharType="end"/>
            </w:r>
          </w:p>
        </w:tc>
      </w:tr>
      <w:tr w:rsidR="00C33BBD" w:rsidRPr="00C33BBD" w14:paraId="033AD63A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3349ABC7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C4FBB53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9D22451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DC7DDA3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7.4.3.8(a) Provision of vehicle crossings</w:t>
            </w:r>
          </w:p>
          <w:p w14:paraId="578EA87B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All activities with vehicle access to road or service lane.</w:t>
            </w:r>
          </w:p>
        </w:tc>
        <w:tc>
          <w:tcPr>
            <w:tcW w:w="2815" w:type="dxa"/>
          </w:tcPr>
          <w:p w14:paraId="16E2509A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332ADE80" w14:textId="77777777" w:rsidTr="00F3358F">
        <w:tc>
          <w:tcPr>
            <w:tcW w:w="577" w:type="dxa"/>
          </w:tcPr>
          <w:p w14:paraId="39FD2931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40220149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398281B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2F4784CD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7.2.3.8(e) Maximum number of vehicle crossings</w:t>
            </w:r>
          </w:p>
          <w:p w14:paraId="65BE8303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All activities Appendix 7.5.11</w:t>
            </w:r>
          </w:p>
        </w:tc>
        <w:tc>
          <w:tcPr>
            <w:tcW w:w="2815" w:type="dxa"/>
          </w:tcPr>
          <w:p w14:paraId="58B5026C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238E44D3" w14:textId="77777777" w:rsidTr="00F3358F">
        <w:tc>
          <w:tcPr>
            <w:tcW w:w="577" w:type="dxa"/>
          </w:tcPr>
          <w:p w14:paraId="0EA6923F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74521C7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22D8D30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488E1F43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7.2.3.8(f) Distance between vehicle crossings and intersections</w:t>
            </w:r>
          </w:p>
          <w:p w14:paraId="0F52295B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All activities Appendix 7.5.11</w:t>
            </w:r>
          </w:p>
        </w:tc>
        <w:tc>
          <w:tcPr>
            <w:tcW w:w="2815" w:type="dxa"/>
          </w:tcPr>
          <w:p w14:paraId="5E093DA1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36A71BE2" w14:textId="77777777" w:rsidTr="00F3358F">
        <w:tc>
          <w:tcPr>
            <w:tcW w:w="577" w:type="dxa"/>
          </w:tcPr>
          <w:p w14:paraId="23F30561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3D2232F4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40996E0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EEE0037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7.4.3.9 Location of buildings and access in relation to road/rail level crossings</w:t>
            </w:r>
          </w:p>
          <w:p w14:paraId="6B8B2CF2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new vehicle crossings within 30m of a rail level crossing limit line unless site boundaries don’t enable compliance. </w:t>
            </w:r>
          </w:p>
          <w:p w14:paraId="5548407D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Cs/>
                <w:sz w:val="18"/>
                <w:szCs w:val="18"/>
              </w:rPr>
              <w:t>Buildings close to level crossings without automated warning devices – location as per App 7.5.13.</w:t>
            </w:r>
          </w:p>
        </w:tc>
        <w:tc>
          <w:tcPr>
            <w:tcW w:w="2815" w:type="dxa"/>
          </w:tcPr>
          <w:p w14:paraId="4FDEEFEC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6CD8A405" w14:textId="77777777" w:rsidTr="00F3358F">
        <w:trPr>
          <w:trHeight w:val="360"/>
        </w:trPr>
        <w:tc>
          <w:tcPr>
            <w:tcW w:w="577" w:type="dxa"/>
          </w:tcPr>
          <w:p w14:paraId="43E57D33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5600EE09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CB8A74F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2F76BF2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7.4.3.10 High trip generators 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refer rule.</w:t>
            </w:r>
          </w:p>
        </w:tc>
        <w:tc>
          <w:tcPr>
            <w:tcW w:w="2815" w:type="dxa"/>
          </w:tcPr>
          <w:p w14:paraId="78F512A1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1D3BF1" w14:paraId="2B9F3CF3" w14:textId="77777777" w:rsidTr="00C33BBD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9BB1" w14:textId="77777777" w:rsidR="00C33BBD" w:rsidRPr="001D3BF1" w:rsidRDefault="00C33BBD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C444" w14:textId="77777777" w:rsidR="00C33BBD" w:rsidRPr="001D3BF1" w:rsidRDefault="00C33BBD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6548" w14:textId="77777777" w:rsidR="00C33BBD" w:rsidRPr="001D3BF1" w:rsidRDefault="00C33BBD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494F" w14:textId="77777777" w:rsidR="00C33BBD" w:rsidRPr="001D3BF1" w:rsidRDefault="00C33BBD" w:rsidP="00F3358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t>7.4.3.11 Vehicle access to sites fronting more than one street (Central City)</w:t>
            </w:r>
          </w:p>
          <w:p w14:paraId="08FE207D" w14:textId="77777777" w:rsidR="00C33BBD" w:rsidRPr="00C33BBD" w:rsidRDefault="00C33BBD" w:rsidP="00F3358F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New vehicle access Appendix 7.5.15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0526" w14:textId="77777777" w:rsidR="00C33BBD" w:rsidRPr="001D3BF1" w:rsidRDefault="00C33BBD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3BF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1D3BF1" w14:paraId="5432F778" w14:textId="77777777" w:rsidTr="00C33BBD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0E52" w14:textId="77777777" w:rsidR="00C33BBD" w:rsidRPr="001D3BF1" w:rsidRDefault="00C33BBD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23AC" w14:textId="77777777" w:rsidR="00C33BBD" w:rsidRPr="001D3BF1" w:rsidRDefault="00C33BBD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6D0D" w14:textId="77777777" w:rsidR="00C33BBD" w:rsidRPr="001D3BF1" w:rsidRDefault="00C33BBD" w:rsidP="00F3358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7752" w14:textId="77777777" w:rsidR="00C33BBD" w:rsidRPr="001D3BF1" w:rsidRDefault="00C33BBD" w:rsidP="00F3358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3BF1">
              <w:rPr>
                <w:rFonts w:asciiTheme="minorHAnsi" w:hAnsiTheme="minorHAnsi" w:cstheme="minorHAnsi"/>
                <w:b/>
                <w:sz w:val="18"/>
                <w:szCs w:val="18"/>
              </w:rPr>
              <w:t>7.4.3.12 Central City Lane formation</w:t>
            </w:r>
          </w:p>
          <w:p w14:paraId="041B5857" w14:textId="77777777" w:rsidR="00C33BBD" w:rsidRPr="00C33BBD" w:rsidRDefault="00C33BBD" w:rsidP="00F3358F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Cs/>
                <w:sz w:val="18"/>
                <w:szCs w:val="18"/>
              </w:rPr>
              <w:t>New Central City Lane – legal width between 6m-12m with 4.5m minimum height clearance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A306" w14:textId="77777777" w:rsidR="00C33BBD" w:rsidRPr="001D3BF1" w:rsidRDefault="00C33BBD" w:rsidP="00F335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D3BF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D3BF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3D951F84" w14:textId="77777777" w:rsidR="00C33BBD" w:rsidRPr="00C33BBD" w:rsidRDefault="00C33BBD" w:rsidP="00C33BBD">
      <w:pPr>
        <w:rPr>
          <w:rFonts w:asciiTheme="minorHAnsi" w:hAnsiTheme="minorHAnsi" w:cstheme="minorHAnsi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8"/>
        <w:gridCol w:w="508"/>
        <w:gridCol w:w="17"/>
        <w:gridCol w:w="586"/>
        <w:gridCol w:w="4872"/>
        <w:gridCol w:w="170"/>
        <w:gridCol w:w="3544"/>
      </w:tblGrid>
      <w:tr w:rsidR="00C33BBD" w:rsidRPr="00C33BBD" w14:paraId="6EADAAA9" w14:textId="77777777" w:rsidTr="00C33BBD">
        <w:trPr>
          <w:cantSplit/>
          <w:trHeight w:val="291"/>
          <w:tblHeader/>
        </w:trPr>
        <w:tc>
          <w:tcPr>
            <w:tcW w:w="10348" w:type="dxa"/>
            <w:gridSpan w:val="8"/>
            <w:shd w:val="clear" w:color="auto" w:fill="5C3D1E"/>
          </w:tcPr>
          <w:p w14:paraId="3A912E65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33BBD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GENERAL RULES</w:t>
            </w:r>
          </w:p>
        </w:tc>
      </w:tr>
      <w:tr w:rsidR="00C33BBD" w:rsidRPr="00C33BBD" w14:paraId="6A45DBDF" w14:textId="77777777" w:rsidTr="00C33BBD">
        <w:trPr>
          <w:cantSplit/>
          <w:trHeight w:val="265"/>
          <w:tblHeader/>
        </w:trPr>
        <w:tc>
          <w:tcPr>
            <w:tcW w:w="1762" w:type="dxa"/>
            <w:gridSpan w:val="5"/>
          </w:tcPr>
          <w:p w14:paraId="17790AA9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Compliance</w:t>
            </w:r>
          </w:p>
        </w:tc>
        <w:tc>
          <w:tcPr>
            <w:tcW w:w="5042" w:type="dxa"/>
            <w:gridSpan w:val="2"/>
            <w:vMerge w:val="restart"/>
            <w:vAlign w:val="center"/>
          </w:tcPr>
          <w:p w14:paraId="199AB337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Rule</w:t>
            </w:r>
          </w:p>
        </w:tc>
        <w:tc>
          <w:tcPr>
            <w:tcW w:w="3544" w:type="dxa"/>
            <w:vMerge w:val="restart"/>
            <w:vAlign w:val="center"/>
          </w:tcPr>
          <w:p w14:paraId="5ED9F2D6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Comments</w:t>
            </w:r>
          </w:p>
        </w:tc>
      </w:tr>
      <w:tr w:rsidR="00C33BBD" w:rsidRPr="00C33BBD" w14:paraId="5F6600C5" w14:textId="77777777" w:rsidTr="00C33BBD">
        <w:trPr>
          <w:cantSplit/>
          <w:trHeight w:val="336"/>
          <w:tblHeader/>
        </w:trPr>
        <w:tc>
          <w:tcPr>
            <w:tcW w:w="651" w:type="dxa"/>
            <w:gridSpan w:val="2"/>
            <w:vAlign w:val="center"/>
          </w:tcPr>
          <w:p w14:paraId="1510FBF1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525" w:type="dxa"/>
            <w:gridSpan w:val="2"/>
            <w:vAlign w:val="center"/>
          </w:tcPr>
          <w:p w14:paraId="479DFEAD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586" w:type="dxa"/>
            <w:vAlign w:val="center"/>
          </w:tcPr>
          <w:p w14:paraId="1340208C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5042" w:type="dxa"/>
            <w:gridSpan w:val="2"/>
            <w:vMerge/>
            <w:vAlign w:val="center"/>
          </w:tcPr>
          <w:p w14:paraId="1E2D4B57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4AB01016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33BBD" w:rsidRPr="00C33BBD" w14:paraId="7A743625" w14:textId="77777777" w:rsidTr="00C33BBD">
        <w:tc>
          <w:tcPr>
            <w:tcW w:w="10348" w:type="dxa"/>
            <w:gridSpan w:val="8"/>
            <w:shd w:val="clear" w:color="auto" w:fill="E6E6E6"/>
            <w:vAlign w:val="center"/>
          </w:tcPr>
          <w:p w14:paraId="67386B2B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Natural hazard rules - Chapter 5 DP</w:t>
            </w:r>
          </w:p>
        </w:tc>
      </w:tr>
      <w:tr w:rsidR="00C33BBD" w:rsidRPr="00C33BBD" w14:paraId="056CA863" w14:textId="77777777" w:rsidTr="00C33BBD">
        <w:tc>
          <w:tcPr>
            <w:tcW w:w="643" w:type="dxa"/>
          </w:tcPr>
          <w:p w14:paraId="574E2E5D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6D55889D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0566DF48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56908487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Flood hazard rules – Chapter 5.4</w:t>
            </w:r>
          </w:p>
        </w:tc>
        <w:tc>
          <w:tcPr>
            <w:tcW w:w="3544" w:type="dxa"/>
          </w:tcPr>
          <w:p w14:paraId="013911CD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6DEA997D" w14:textId="77777777" w:rsidTr="00C33BBD">
        <w:tc>
          <w:tcPr>
            <w:tcW w:w="643" w:type="dxa"/>
          </w:tcPr>
          <w:p w14:paraId="3484994F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5DFA4BA4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6634A842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0D27CDB0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Liquefaction management rules – Chapter 5.5</w:t>
            </w:r>
          </w:p>
        </w:tc>
        <w:tc>
          <w:tcPr>
            <w:tcW w:w="3544" w:type="dxa"/>
          </w:tcPr>
          <w:p w14:paraId="4B0A8705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5C5D7CE1" w14:textId="77777777" w:rsidTr="00C33BBD">
        <w:tc>
          <w:tcPr>
            <w:tcW w:w="643" w:type="dxa"/>
          </w:tcPr>
          <w:p w14:paraId="5C0F45F9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50FC3B25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7775E489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00CD63C5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Slope Instability rules – Chapter 5.6</w:t>
            </w:r>
          </w:p>
        </w:tc>
        <w:tc>
          <w:tcPr>
            <w:tcW w:w="3544" w:type="dxa"/>
          </w:tcPr>
          <w:p w14:paraId="627923C1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71F92EC6" w14:textId="77777777" w:rsidTr="00C33BBD">
        <w:tc>
          <w:tcPr>
            <w:tcW w:w="10348" w:type="dxa"/>
            <w:gridSpan w:val="8"/>
            <w:shd w:val="clear" w:color="auto" w:fill="E6E6E6"/>
            <w:vAlign w:val="center"/>
          </w:tcPr>
          <w:p w14:paraId="098C99E9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Other provisions</w:t>
            </w:r>
          </w:p>
        </w:tc>
      </w:tr>
      <w:tr w:rsidR="00C33BBD" w:rsidRPr="00C33BBD" w14:paraId="2A65FD85" w14:textId="77777777" w:rsidTr="00C33BBD">
        <w:tc>
          <w:tcPr>
            <w:tcW w:w="651" w:type="dxa"/>
            <w:gridSpan w:val="2"/>
          </w:tcPr>
          <w:p w14:paraId="7F84456E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1068958F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173E4786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4B4A987A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Hazardous substances – Chapter 4</w:t>
            </w:r>
          </w:p>
        </w:tc>
        <w:tc>
          <w:tcPr>
            <w:tcW w:w="3544" w:type="dxa"/>
          </w:tcPr>
          <w:p w14:paraId="07C84E06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76C6CC39" w14:textId="77777777" w:rsidTr="00C33BBD">
        <w:trPr>
          <w:trHeight w:val="298"/>
        </w:trPr>
        <w:tc>
          <w:tcPr>
            <w:tcW w:w="651" w:type="dxa"/>
            <w:gridSpan w:val="2"/>
          </w:tcPr>
          <w:p w14:paraId="25BB99C8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2907458E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17041F65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1435321F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Noise – Chapter 6.1</w:t>
            </w:r>
          </w:p>
        </w:tc>
        <w:tc>
          <w:tcPr>
            <w:tcW w:w="3544" w:type="dxa"/>
          </w:tcPr>
          <w:p w14:paraId="57D08D3A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1D16A284" w14:textId="77777777" w:rsidTr="00C33BBD">
        <w:trPr>
          <w:trHeight w:val="298"/>
        </w:trPr>
        <w:tc>
          <w:tcPr>
            <w:tcW w:w="651" w:type="dxa"/>
            <w:gridSpan w:val="2"/>
          </w:tcPr>
          <w:p w14:paraId="4395A4F6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EE64DC1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4441BD87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2910CAC5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Outdoor lighting – Chapter 6.3</w:t>
            </w:r>
          </w:p>
        </w:tc>
        <w:tc>
          <w:tcPr>
            <w:tcW w:w="3544" w:type="dxa"/>
          </w:tcPr>
          <w:p w14:paraId="043FC289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21C544C9" w14:textId="77777777" w:rsidTr="00C33BBD">
        <w:tc>
          <w:tcPr>
            <w:tcW w:w="651" w:type="dxa"/>
            <w:gridSpan w:val="2"/>
          </w:tcPr>
          <w:p w14:paraId="086563E5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4B5F5AD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439EAB24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39184DE2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Aircraft Protection – Chapter 6.7</w:t>
            </w:r>
          </w:p>
        </w:tc>
        <w:tc>
          <w:tcPr>
            <w:tcW w:w="3544" w:type="dxa"/>
          </w:tcPr>
          <w:p w14:paraId="7470ADB7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6C0D4763" w14:textId="77777777" w:rsidTr="00C33BBD">
        <w:tc>
          <w:tcPr>
            <w:tcW w:w="651" w:type="dxa"/>
            <w:gridSpan w:val="2"/>
          </w:tcPr>
          <w:p w14:paraId="27EC9DE0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B715F76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0767F77B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3A8DD358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Water Body setbacks Chapter 6.6</w:t>
            </w:r>
          </w:p>
        </w:tc>
        <w:tc>
          <w:tcPr>
            <w:tcW w:w="3544" w:type="dxa"/>
          </w:tcPr>
          <w:p w14:paraId="6DF1B081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6E0238E0" w14:textId="77777777" w:rsidTr="00C33BBD">
        <w:tc>
          <w:tcPr>
            <w:tcW w:w="651" w:type="dxa"/>
            <w:gridSpan w:val="2"/>
          </w:tcPr>
          <w:p w14:paraId="54788AFD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2F78E6A6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4C3546DF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32ECA750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Sign rules – Chapter 6.8</w:t>
            </w:r>
          </w:p>
        </w:tc>
        <w:tc>
          <w:tcPr>
            <w:tcW w:w="3544" w:type="dxa"/>
          </w:tcPr>
          <w:p w14:paraId="3BDB7AC9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24F8A166" w14:textId="77777777" w:rsidTr="00C33BBD">
        <w:tc>
          <w:tcPr>
            <w:tcW w:w="651" w:type="dxa"/>
            <w:gridSpan w:val="2"/>
          </w:tcPr>
          <w:p w14:paraId="664CCAA1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2B067A00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328320FA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6B94DB87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Licensed premises/sale of alcohol - Chapter 6.9</w:t>
            </w:r>
          </w:p>
        </w:tc>
        <w:tc>
          <w:tcPr>
            <w:tcW w:w="3544" w:type="dxa"/>
          </w:tcPr>
          <w:p w14:paraId="48B6B989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107CE3EE" w14:textId="77777777" w:rsidTr="00C33BBD">
        <w:tc>
          <w:tcPr>
            <w:tcW w:w="651" w:type="dxa"/>
            <w:gridSpan w:val="2"/>
          </w:tcPr>
          <w:p w14:paraId="71549DB8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633899D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123329EC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4FDC0D10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Earthworks – Chapter 8.9</w:t>
            </w:r>
          </w:p>
        </w:tc>
        <w:tc>
          <w:tcPr>
            <w:tcW w:w="3544" w:type="dxa"/>
          </w:tcPr>
          <w:p w14:paraId="47EDFFD8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6891F4B9" w14:textId="77777777" w:rsidTr="00C33BBD">
        <w:tc>
          <w:tcPr>
            <w:tcW w:w="651" w:type="dxa"/>
            <w:gridSpan w:val="2"/>
          </w:tcPr>
          <w:p w14:paraId="2240C880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2A58A254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5584377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4620E2A1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Indigenous biodiversity – Chapter 9.1</w:t>
            </w:r>
          </w:p>
        </w:tc>
        <w:tc>
          <w:tcPr>
            <w:tcW w:w="3544" w:type="dxa"/>
          </w:tcPr>
          <w:p w14:paraId="76A30F61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2C8C2F73" w14:textId="77777777" w:rsidTr="00C33BBD">
        <w:tc>
          <w:tcPr>
            <w:tcW w:w="651" w:type="dxa"/>
            <w:gridSpan w:val="2"/>
          </w:tcPr>
          <w:p w14:paraId="42663A0B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66CD93DB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77AE2CEB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6FFE36F1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Landscapes and natural character – Chapter 9.2</w:t>
            </w:r>
          </w:p>
        </w:tc>
        <w:tc>
          <w:tcPr>
            <w:tcW w:w="3544" w:type="dxa"/>
          </w:tcPr>
          <w:p w14:paraId="068EBA42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56F160EE" w14:textId="77777777" w:rsidTr="00C33BBD">
        <w:tc>
          <w:tcPr>
            <w:tcW w:w="651" w:type="dxa"/>
            <w:gridSpan w:val="2"/>
          </w:tcPr>
          <w:p w14:paraId="19050E78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7208D434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7C1BB16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3E331FEC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Historic Heritage – Chapter 9.3</w:t>
            </w:r>
          </w:p>
        </w:tc>
        <w:tc>
          <w:tcPr>
            <w:tcW w:w="3544" w:type="dxa"/>
          </w:tcPr>
          <w:p w14:paraId="4A5C6DE9" w14:textId="77777777" w:rsidR="00C33BBD" w:rsidRPr="00C33BBD" w:rsidRDefault="00C33BBD" w:rsidP="00C33BBD">
            <w:pPr>
              <w:rPr>
                <w:rFonts w:asciiTheme="minorHAnsi" w:hAnsiTheme="minorHAnsi" w:cstheme="minorHAnsi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44807076" w14:textId="77777777" w:rsidTr="00C33BBD">
        <w:tc>
          <w:tcPr>
            <w:tcW w:w="651" w:type="dxa"/>
            <w:gridSpan w:val="2"/>
          </w:tcPr>
          <w:p w14:paraId="052069C6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47868634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0ED7585A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766537E7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Trees – Chapter 9.4</w:t>
            </w:r>
          </w:p>
        </w:tc>
        <w:tc>
          <w:tcPr>
            <w:tcW w:w="3544" w:type="dxa"/>
          </w:tcPr>
          <w:p w14:paraId="241E9680" w14:textId="77777777" w:rsidR="00C33BBD" w:rsidRPr="00C33BBD" w:rsidRDefault="00C33BBD" w:rsidP="00C33BBD">
            <w:pPr>
              <w:rPr>
                <w:rFonts w:asciiTheme="minorHAnsi" w:hAnsiTheme="minorHAnsi" w:cstheme="minorHAnsi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050EA9A5" w14:textId="77777777" w:rsidTr="00C33BBD">
        <w:tc>
          <w:tcPr>
            <w:tcW w:w="651" w:type="dxa"/>
            <w:gridSpan w:val="2"/>
          </w:tcPr>
          <w:p w14:paraId="0E672F0B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27847A1C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04D5818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523954FA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Ngai Tahu values – Chapter 9.5</w:t>
            </w:r>
          </w:p>
        </w:tc>
        <w:tc>
          <w:tcPr>
            <w:tcW w:w="3544" w:type="dxa"/>
          </w:tcPr>
          <w:p w14:paraId="7C7DE6DD" w14:textId="77777777" w:rsidR="00C33BBD" w:rsidRPr="00C33BBD" w:rsidRDefault="00C33BBD" w:rsidP="00C33BB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52AA2D7D" w14:textId="77777777" w:rsidTr="00C33BBD">
        <w:tc>
          <w:tcPr>
            <w:tcW w:w="651" w:type="dxa"/>
            <w:gridSpan w:val="2"/>
          </w:tcPr>
          <w:p w14:paraId="1E8ECE13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67846C0B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E31C43A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3641C3EE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Coastal environment – Chapter 9.6</w:t>
            </w:r>
          </w:p>
        </w:tc>
        <w:tc>
          <w:tcPr>
            <w:tcW w:w="3544" w:type="dxa"/>
          </w:tcPr>
          <w:p w14:paraId="140659A8" w14:textId="77777777" w:rsidR="00C33BBD" w:rsidRPr="00C33BBD" w:rsidRDefault="00C33BBD" w:rsidP="00C33BB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458947A5" w14:textId="77777777" w:rsidTr="00C33BBD">
        <w:tc>
          <w:tcPr>
            <w:tcW w:w="10348" w:type="dxa"/>
            <w:gridSpan w:val="8"/>
            <w:shd w:val="clear" w:color="auto" w:fill="E6E6E6"/>
            <w:vAlign w:val="center"/>
          </w:tcPr>
          <w:p w14:paraId="659FFBBC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t>NES – Managing Contaminants in Soil to Protect Human Health</w:t>
            </w:r>
          </w:p>
        </w:tc>
      </w:tr>
      <w:tr w:rsidR="00C33BBD" w:rsidRPr="00C33BBD" w14:paraId="04F8D6A8" w14:textId="77777777" w:rsidTr="00C33BBD">
        <w:tc>
          <w:tcPr>
            <w:tcW w:w="651" w:type="dxa"/>
            <w:gridSpan w:val="2"/>
          </w:tcPr>
          <w:p w14:paraId="3E8E5172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74D74758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01D8FF5F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  <w:gridSpan w:val="2"/>
          </w:tcPr>
          <w:p w14:paraId="7CC9917C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Applies if site has been used for a HAIL activity, and proposed activity involves disturbance of soil, change of land use, subdivision, removal of fuel storage tank, or soil sampling.</w:t>
            </w:r>
          </w:p>
          <w:p w14:paraId="5BDF482B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t>Preliminary Site Investigation may be required.</w:t>
            </w:r>
          </w:p>
        </w:tc>
        <w:tc>
          <w:tcPr>
            <w:tcW w:w="3544" w:type="dxa"/>
          </w:tcPr>
          <w:p w14:paraId="1FE08FC9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33BBD" w:rsidRPr="00C33BBD" w14:paraId="0C244BE3" w14:textId="77777777" w:rsidTr="00C33BBD">
        <w:trPr>
          <w:cantSplit/>
          <w:trHeight w:val="291"/>
        </w:trPr>
        <w:tc>
          <w:tcPr>
            <w:tcW w:w="6634" w:type="dxa"/>
            <w:gridSpan w:val="6"/>
            <w:shd w:val="clear" w:color="auto" w:fill="000000"/>
          </w:tcPr>
          <w:p w14:paraId="60B4198D" w14:textId="77777777" w:rsidR="00C33BBD" w:rsidRPr="00C33BBD" w:rsidRDefault="00C33BBD" w:rsidP="00C33BBD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3BBD">
              <w:rPr>
                <w:rFonts w:asciiTheme="minorHAnsi" w:hAnsiTheme="minorHAnsi" w:cstheme="minorHAnsi"/>
                <w:b/>
                <w:sz w:val="22"/>
                <w:szCs w:val="22"/>
              </w:rPr>
              <w:t>GENERAL COMMENTS:</w:t>
            </w:r>
          </w:p>
        </w:tc>
        <w:tc>
          <w:tcPr>
            <w:tcW w:w="3714" w:type="dxa"/>
            <w:gridSpan w:val="2"/>
            <w:shd w:val="clear" w:color="auto" w:fill="000000"/>
            <w:vAlign w:val="center"/>
          </w:tcPr>
          <w:p w14:paraId="78450D83" w14:textId="77777777" w:rsidR="00C33BBD" w:rsidRPr="00C33BBD" w:rsidRDefault="00C33BBD" w:rsidP="00C33BB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33BBD" w:rsidRPr="00C33BBD" w14:paraId="42D04137" w14:textId="77777777" w:rsidTr="00C33BBD">
        <w:tc>
          <w:tcPr>
            <w:tcW w:w="10348" w:type="dxa"/>
            <w:gridSpan w:val="8"/>
          </w:tcPr>
          <w:p w14:paraId="31206505" w14:textId="77777777" w:rsidR="00C33BBD" w:rsidRPr="00C33BBD" w:rsidRDefault="00C33BBD" w:rsidP="00C33BBD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33BB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4A62B0FF" w14:textId="77777777" w:rsidR="00C33BBD" w:rsidRPr="00C33BBD" w:rsidRDefault="00C33BBD" w:rsidP="00C33BBD">
      <w:pPr>
        <w:rPr>
          <w:rFonts w:asciiTheme="minorHAnsi" w:hAnsiTheme="minorHAnsi" w:cstheme="minorHAnsi"/>
          <w:sz w:val="24"/>
        </w:rPr>
        <w:sectPr w:rsidR="00C33BBD" w:rsidRPr="00C33BBD" w:rsidSect="00C33BB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720" w:right="720" w:bottom="720" w:left="720" w:header="720" w:footer="510" w:gutter="0"/>
          <w:cols w:space="720"/>
          <w:docGrid w:linePitch="272"/>
        </w:sectPr>
      </w:pPr>
    </w:p>
    <w:p w14:paraId="6888D81B" w14:textId="77777777" w:rsidR="00262E2C" w:rsidRPr="00CE5298" w:rsidRDefault="00262E2C" w:rsidP="00C13A67"/>
    <w:sectPr w:rsidR="00262E2C" w:rsidRPr="00CE5298" w:rsidSect="00110762">
      <w:headerReference w:type="default" r:id="rId19"/>
      <w:footerReference w:type="even" r:id="rId20"/>
      <w:footerReference w:type="default" r:id="rId21"/>
      <w:type w:val="continuous"/>
      <w:pgSz w:w="11906" w:h="16838" w:code="9"/>
      <w:pgMar w:top="1304" w:right="907" w:bottom="567" w:left="907" w:header="720" w:footer="59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6B703" w14:textId="77777777" w:rsidR="009E1C65" w:rsidRDefault="009E1C65">
      <w:r>
        <w:separator/>
      </w:r>
    </w:p>
  </w:endnote>
  <w:endnote w:type="continuationSeparator" w:id="0">
    <w:p w14:paraId="46A07B7E" w14:textId="77777777" w:rsidR="009E1C65" w:rsidRDefault="009E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08F3" w14:textId="77777777" w:rsidR="00C33BBD" w:rsidRDefault="00C33BBD" w:rsidP="003F66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00B93D6E" w14:textId="77777777" w:rsidR="00C33BBD" w:rsidRDefault="00C33BBD" w:rsidP="003F66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5E32D" w14:textId="77777777" w:rsidR="00C33BBD" w:rsidRPr="00C33BBD" w:rsidRDefault="00C33BBD" w:rsidP="003F6606">
    <w:pPr>
      <w:pStyle w:val="Footer"/>
      <w:framePr w:w="511" w:wrap="around" w:vAnchor="text" w:hAnchor="page" w:x="5657" w:y="144"/>
      <w:jc w:val="center"/>
      <w:rPr>
        <w:rStyle w:val="PageNumber"/>
        <w:rFonts w:asciiTheme="minorHAnsi" w:hAnsiTheme="minorHAnsi" w:cstheme="minorHAnsi"/>
        <w:sz w:val="16"/>
        <w:szCs w:val="16"/>
      </w:rPr>
    </w:pP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C33BBD">
      <w:rPr>
        <w:rStyle w:val="PageNumber"/>
        <w:rFonts w:asciiTheme="minorHAnsi" w:hAnsiTheme="minorHAnsi" w:cstheme="minorHAnsi"/>
        <w:sz w:val="16"/>
        <w:szCs w:val="16"/>
      </w:rPr>
      <w:instrText xml:space="preserve">PAGE  </w:instrText>
    </w: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Pr="00C33BBD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C33BBD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C33BBD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Pr="00C33BBD">
      <w:rPr>
        <w:rStyle w:val="PageNumber"/>
        <w:rFonts w:asciiTheme="minorHAnsi" w:hAnsiTheme="minorHAnsi" w:cstheme="minorHAnsi"/>
        <w:noProof/>
        <w:sz w:val="16"/>
        <w:szCs w:val="16"/>
      </w:rPr>
      <w:t>9</w:t>
    </w: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42D8F27D" w14:textId="0E1614A2" w:rsidR="00C33BBD" w:rsidRPr="00920FAF" w:rsidRDefault="00C33BBD" w:rsidP="005A7924">
    <w:pPr>
      <w:pStyle w:val="Footer"/>
      <w:tabs>
        <w:tab w:val="clear" w:pos="4153"/>
        <w:tab w:val="clear" w:pos="8306"/>
      </w:tabs>
      <w:spacing w:before="120"/>
      <w:ind w:left="-142" w:right="-142"/>
      <w:jc w:val="both"/>
      <w:rPr>
        <w:rFonts w:asciiTheme="minorHAnsi" w:hAnsiTheme="minorHAnsi" w:cstheme="minorHAnsi"/>
        <w:sz w:val="16"/>
        <w:szCs w:val="16"/>
        <w:lang w:val="en-NZ"/>
      </w:rPr>
    </w:pPr>
    <w:r w:rsidRPr="00920FAF">
      <w:rPr>
        <w:rFonts w:asciiTheme="minorHAnsi" w:hAnsiTheme="minorHAnsi" w:cstheme="minorHAnsi"/>
        <w:sz w:val="16"/>
        <w:szCs w:val="16"/>
        <w:lang w:val="en-NZ"/>
      </w:rPr>
      <w:t xml:space="preserve">Updated: </w:t>
    </w:r>
    <w:r w:rsidR="001F3E01">
      <w:rPr>
        <w:rFonts w:asciiTheme="minorHAnsi" w:hAnsiTheme="minorHAnsi" w:cstheme="minorHAnsi"/>
        <w:sz w:val="16"/>
        <w:szCs w:val="16"/>
        <w:lang w:val="en-NZ"/>
      </w:rPr>
      <w:t>15</w:t>
    </w:r>
    <w:r w:rsidRPr="00920FAF">
      <w:rPr>
        <w:rFonts w:asciiTheme="minorHAnsi" w:hAnsiTheme="minorHAnsi" w:cstheme="minorHAnsi"/>
        <w:sz w:val="16"/>
        <w:szCs w:val="16"/>
        <w:lang w:val="en-NZ"/>
      </w:rPr>
      <w:t>.12.2024</w:t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 w:rsidR="00340CF4"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b/>
        <w:sz w:val="16"/>
        <w:szCs w:val="16"/>
        <w:lang w:val="en-NZ"/>
      </w:rPr>
      <w:t>P-12</w:t>
    </w:r>
    <w:r w:rsidR="00340CF4">
      <w:rPr>
        <w:rFonts w:asciiTheme="minorHAnsi" w:hAnsiTheme="minorHAnsi" w:cstheme="minorHAnsi"/>
        <w:b/>
        <w:sz w:val="16"/>
        <w:szCs w:val="16"/>
        <w:lang w:val="en-NZ"/>
      </w:rPr>
      <w:t>4a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DFBA6" w14:textId="77777777" w:rsidR="0012184C" w:rsidRDefault="0012184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4359E" w14:textId="77777777" w:rsidR="00110762" w:rsidRDefault="00110762" w:rsidP="00AC60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5479B880" w14:textId="77777777" w:rsidR="00110762" w:rsidRDefault="00110762" w:rsidP="00CE5298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7F0BB" w14:textId="77777777" w:rsidR="00110762" w:rsidRPr="00C33BBD" w:rsidRDefault="00110762" w:rsidP="000800A6">
    <w:pPr>
      <w:pStyle w:val="Footer"/>
      <w:framePr w:w="511" w:wrap="around" w:vAnchor="text" w:hAnchor="page" w:x="5657" w:y="144"/>
      <w:rPr>
        <w:rStyle w:val="PageNumber"/>
        <w:rFonts w:asciiTheme="minorHAnsi" w:hAnsiTheme="minorHAnsi" w:cstheme="minorHAnsi"/>
        <w:sz w:val="16"/>
        <w:szCs w:val="16"/>
      </w:rPr>
    </w:pP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C33BBD">
      <w:rPr>
        <w:rStyle w:val="PageNumber"/>
        <w:rFonts w:asciiTheme="minorHAnsi" w:hAnsiTheme="minorHAnsi" w:cstheme="minorHAnsi"/>
        <w:sz w:val="16"/>
        <w:szCs w:val="16"/>
      </w:rPr>
      <w:instrText xml:space="preserve">PAGE  </w:instrText>
    </w: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382843" w:rsidRPr="00C33BBD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C33BBD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C33BBD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382843" w:rsidRPr="00C33BBD">
      <w:rPr>
        <w:rStyle w:val="PageNumber"/>
        <w:rFonts w:asciiTheme="minorHAnsi" w:hAnsiTheme="minorHAnsi" w:cstheme="minorHAnsi"/>
        <w:noProof/>
        <w:sz w:val="16"/>
        <w:szCs w:val="16"/>
      </w:rPr>
      <w:t>4</w:t>
    </w:r>
    <w:r w:rsidRPr="00C33BBD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52AB0236" w14:textId="075C999F" w:rsidR="00110762" w:rsidRPr="00605AF1" w:rsidRDefault="00110762" w:rsidP="004E2BE5">
    <w:pPr>
      <w:pStyle w:val="Footer"/>
      <w:tabs>
        <w:tab w:val="clear" w:pos="8306"/>
        <w:tab w:val="right" w:pos="9780"/>
      </w:tabs>
      <w:spacing w:before="120"/>
      <w:ind w:left="-142" w:right="-142"/>
      <w:rPr>
        <w:rFonts w:asciiTheme="minorHAnsi" w:hAnsiTheme="minorHAnsi" w:cstheme="minorHAnsi"/>
        <w:sz w:val="16"/>
        <w:szCs w:val="16"/>
        <w:lang w:val="en-NZ"/>
      </w:rPr>
    </w:pPr>
    <w:r>
      <w:rPr>
        <w:rFonts w:ascii="Calibri" w:hAnsi="Calibri" w:cs="Calibri"/>
        <w:sz w:val="16"/>
        <w:szCs w:val="16"/>
        <w:lang w:val="en-NZ"/>
      </w:rPr>
      <w:t xml:space="preserve">Updated: </w:t>
    </w:r>
    <w:r w:rsidR="00A4536A">
      <w:rPr>
        <w:rFonts w:ascii="Calibri" w:hAnsi="Calibri" w:cs="Calibri"/>
        <w:sz w:val="16"/>
        <w:szCs w:val="16"/>
        <w:lang w:val="en-NZ"/>
      </w:rPr>
      <w:t>2.12.2024</w:t>
    </w:r>
    <w:r w:rsidRPr="00605AF1">
      <w:rPr>
        <w:rFonts w:ascii="Calibri" w:hAnsi="Calibri" w:cs="Calibri"/>
        <w:sz w:val="18"/>
        <w:szCs w:val="16"/>
        <w:lang w:val="en-NZ"/>
      </w:rPr>
      <w:tab/>
    </w:r>
    <w:r w:rsidRPr="00605AF1">
      <w:rPr>
        <w:rFonts w:ascii="Arial" w:hAnsi="Arial" w:cs="Arial"/>
        <w:sz w:val="18"/>
        <w:szCs w:val="16"/>
        <w:lang w:val="en-NZ"/>
      </w:rPr>
      <w:t xml:space="preserve">        </w:t>
    </w:r>
    <w:r w:rsidRPr="00605AF1">
      <w:rPr>
        <w:rFonts w:asciiTheme="minorHAnsi" w:hAnsiTheme="minorHAnsi" w:cstheme="minorHAnsi"/>
        <w:sz w:val="18"/>
        <w:szCs w:val="16"/>
        <w:lang w:val="en-NZ"/>
      </w:rPr>
      <w:t xml:space="preserve">  </w:t>
    </w:r>
    <w:r w:rsidRPr="00605AF1">
      <w:rPr>
        <w:rFonts w:asciiTheme="minorHAnsi" w:hAnsiTheme="minorHAnsi" w:cstheme="minorHAnsi"/>
        <w:sz w:val="16"/>
        <w:szCs w:val="16"/>
        <w:lang w:val="en-NZ"/>
      </w:rPr>
      <w:tab/>
    </w:r>
    <w:r w:rsidR="00813BFC" w:rsidRPr="00A4536A">
      <w:rPr>
        <w:rFonts w:asciiTheme="minorHAnsi" w:hAnsiTheme="minorHAnsi" w:cstheme="minorHAnsi"/>
        <w:b/>
        <w:sz w:val="16"/>
        <w:szCs w:val="16"/>
        <w:highlight w:val="yellow"/>
        <w:lang w:val="en-NZ"/>
      </w:rPr>
      <w:t>P-124a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3ECE1" w14:textId="77777777" w:rsidR="009E1C65" w:rsidRDefault="009E1C65">
      <w:r>
        <w:separator/>
      </w:r>
    </w:p>
  </w:footnote>
  <w:footnote w:type="continuationSeparator" w:id="0">
    <w:p w14:paraId="6FC5124D" w14:textId="77777777" w:rsidR="009E1C65" w:rsidRDefault="009E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1320C" w14:textId="77777777" w:rsidR="0012184C" w:rsidRDefault="001218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0D95D" w14:textId="79D7B9D7" w:rsidR="00C33BBD" w:rsidRPr="00114E10" w:rsidRDefault="0012184C" w:rsidP="003F6606">
    <w:pPr>
      <w:pStyle w:val="Title"/>
      <w:jc w:val="left"/>
      <w:rPr>
        <w:rFonts w:asciiTheme="minorHAnsi" w:hAnsiTheme="minorHAnsi" w:cstheme="minorHAnsi"/>
        <w:b w:val="0"/>
        <w:sz w:val="24"/>
        <w:szCs w:val="24"/>
      </w:rPr>
    </w:pPr>
    <w:sdt>
      <w:sdtPr>
        <w:rPr>
          <w:rFonts w:asciiTheme="minorHAnsi" w:hAnsiTheme="minorHAnsi" w:cstheme="minorHAnsi"/>
          <w:b w:val="0"/>
          <w:sz w:val="24"/>
          <w:szCs w:val="24"/>
        </w:rPr>
        <w:id w:val="-69895493"/>
        <w:docPartObj>
          <w:docPartGallery w:val="Watermarks"/>
          <w:docPartUnique/>
        </w:docPartObj>
      </w:sdtPr>
      <w:sdtContent>
        <w:r w:rsidRPr="0012184C">
          <w:rPr>
            <w:rFonts w:asciiTheme="minorHAnsi" w:hAnsiTheme="minorHAnsi" w:cstheme="minorHAnsi"/>
            <w:b w:val="0"/>
            <w:noProof/>
            <w:sz w:val="24"/>
            <w:szCs w:val="24"/>
          </w:rPr>
          <w:pict w14:anchorId="577C028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33BBD" w:rsidRPr="00114E10">
      <w:rPr>
        <w:rFonts w:asciiTheme="minorHAnsi" w:hAnsiTheme="minorHAnsi" w:cstheme="minorHAnsi"/>
        <w:b w:val="0"/>
        <w:sz w:val="24"/>
        <w:szCs w:val="24"/>
      </w:rPr>
      <w:t xml:space="preserve">District Plan Checksheet - Chapter 15 </w:t>
    </w:r>
  </w:p>
  <w:p w14:paraId="72DF8452" w14:textId="77777777" w:rsidR="00C33BBD" w:rsidRDefault="00C33BBD" w:rsidP="00CA5BA3">
    <w:pPr>
      <w:pStyle w:val="Title"/>
      <w:tabs>
        <w:tab w:val="left" w:pos="0"/>
        <w:tab w:val="left" w:leader="underscore" w:pos="10466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ADDBE" w14:textId="77777777" w:rsidR="0012184C" w:rsidRDefault="0012184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E71BF" w14:textId="77777777" w:rsidR="00110762" w:rsidRPr="00E97133" w:rsidRDefault="00110762" w:rsidP="006C0051">
    <w:pPr>
      <w:pStyle w:val="Title"/>
      <w:jc w:val="left"/>
      <w:rPr>
        <w:rFonts w:asciiTheme="minorHAnsi" w:hAnsiTheme="minorHAnsi" w:cstheme="minorHAnsi"/>
        <w:b w:val="0"/>
        <w:color w:val="FF0000"/>
        <w:sz w:val="24"/>
        <w:szCs w:val="24"/>
      </w:rPr>
    </w:pPr>
    <w:r w:rsidRPr="00E97133">
      <w:rPr>
        <w:rFonts w:asciiTheme="minorHAnsi" w:hAnsiTheme="minorHAnsi" w:cstheme="minorHAnsi"/>
        <w:b w:val="0"/>
        <w:sz w:val="24"/>
        <w:szCs w:val="24"/>
      </w:rPr>
      <w:t>Christchurch District Plan Checksheet – Chapter 14</w:t>
    </w:r>
  </w:p>
  <w:p w14:paraId="632E8566" w14:textId="77777777" w:rsidR="00110762" w:rsidRDefault="00110762" w:rsidP="006C0051">
    <w:pPr>
      <w:pStyle w:val="Title"/>
      <w:tabs>
        <w:tab w:val="left" w:pos="0"/>
        <w:tab w:val="left" w:leader="underscore" w:pos="9639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14CF"/>
    <w:multiLevelType w:val="hybridMultilevel"/>
    <w:tmpl w:val="DF30D8C6"/>
    <w:lvl w:ilvl="0" w:tplc="79FE79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232"/>
    <w:multiLevelType w:val="hybridMultilevel"/>
    <w:tmpl w:val="35CEAD44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F434F"/>
    <w:multiLevelType w:val="hybridMultilevel"/>
    <w:tmpl w:val="F7D8A166"/>
    <w:lvl w:ilvl="0" w:tplc="F1A4C208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CB8155D"/>
    <w:multiLevelType w:val="hybridMultilevel"/>
    <w:tmpl w:val="8D1C0BCA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5615A"/>
    <w:multiLevelType w:val="hybridMultilevel"/>
    <w:tmpl w:val="FD0C3C3C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D6C43"/>
    <w:multiLevelType w:val="hybridMultilevel"/>
    <w:tmpl w:val="1FB26C44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D1877"/>
    <w:multiLevelType w:val="hybridMultilevel"/>
    <w:tmpl w:val="7624A234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032EA"/>
    <w:multiLevelType w:val="hybridMultilevel"/>
    <w:tmpl w:val="71B212A6"/>
    <w:lvl w:ilvl="0" w:tplc="89FE6F5C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7F5BD2"/>
    <w:multiLevelType w:val="hybridMultilevel"/>
    <w:tmpl w:val="AFC2324E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945B1"/>
    <w:multiLevelType w:val="hybridMultilevel"/>
    <w:tmpl w:val="6DE21590"/>
    <w:lvl w:ilvl="0" w:tplc="D45698C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D6B18"/>
    <w:multiLevelType w:val="hybridMultilevel"/>
    <w:tmpl w:val="87D8D220"/>
    <w:lvl w:ilvl="0" w:tplc="F1A4C20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B68FD"/>
    <w:multiLevelType w:val="hybridMultilevel"/>
    <w:tmpl w:val="F0DA9EFE"/>
    <w:lvl w:ilvl="0" w:tplc="79FE79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369E5"/>
    <w:multiLevelType w:val="hybridMultilevel"/>
    <w:tmpl w:val="96DCF0C0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56E4E"/>
    <w:multiLevelType w:val="hybridMultilevel"/>
    <w:tmpl w:val="0F720362"/>
    <w:lvl w:ilvl="0" w:tplc="89FE6F5C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F3CDF"/>
    <w:multiLevelType w:val="hybridMultilevel"/>
    <w:tmpl w:val="CC6E3844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683855">
    <w:abstractNumId w:val="8"/>
  </w:num>
  <w:num w:numId="2" w16cid:durableId="1868981293">
    <w:abstractNumId w:val="12"/>
  </w:num>
  <w:num w:numId="3" w16cid:durableId="1526484695">
    <w:abstractNumId w:val="3"/>
  </w:num>
  <w:num w:numId="4" w16cid:durableId="2075396609">
    <w:abstractNumId w:val="1"/>
  </w:num>
  <w:num w:numId="5" w16cid:durableId="1644432689">
    <w:abstractNumId w:val="10"/>
  </w:num>
  <w:num w:numId="6" w16cid:durableId="908923512">
    <w:abstractNumId w:val="11"/>
  </w:num>
  <w:num w:numId="7" w16cid:durableId="62336230">
    <w:abstractNumId w:val="4"/>
  </w:num>
  <w:num w:numId="8" w16cid:durableId="1462531406">
    <w:abstractNumId w:val="14"/>
  </w:num>
  <w:num w:numId="9" w16cid:durableId="1383168182">
    <w:abstractNumId w:val="5"/>
  </w:num>
  <w:num w:numId="10" w16cid:durableId="1809932054">
    <w:abstractNumId w:val="2"/>
  </w:num>
  <w:num w:numId="11" w16cid:durableId="1809278141">
    <w:abstractNumId w:val="0"/>
  </w:num>
  <w:num w:numId="12" w16cid:durableId="299042291">
    <w:abstractNumId w:val="9"/>
  </w:num>
  <w:num w:numId="13" w16cid:durableId="981428247">
    <w:abstractNumId w:val="13"/>
  </w:num>
  <w:num w:numId="14" w16cid:durableId="131749684">
    <w:abstractNumId w:val="7"/>
  </w:num>
  <w:num w:numId="15" w16cid:durableId="4896096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98"/>
    <w:rsid w:val="00000331"/>
    <w:rsid w:val="00004C9A"/>
    <w:rsid w:val="00007425"/>
    <w:rsid w:val="00012BC6"/>
    <w:rsid w:val="00015B14"/>
    <w:rsid w:val="0002437F"/>
    <w:rsid w:val="00024836"/>
    <w:rsid w:val="000342A2"/>
    <w:rsid w:val="00054D6D"/>
    <w:rsid w:val="000604A6"/>
    <w:rsid w:val="00071B4E"/>
    <w:rsid w:val="00075735"/>
    <w:rsid w:val="00075D48"/>
    <w:rsid w:val="000800A6"/>
    <w:rsid w:val="0008377C"/>
    <w:rsid w:val="000A4358"/>
    <w:rsid w:val="000A5E19"/>
    <w:rsid w:val="000A6022"/>
    <w:rsid w:val="000A65E6"/>
    <w:rsid w:val="000B0F2C"/>
    <w:rsid w:val="000B4376"/>
    <w:rsid w:val="000C4A42"/>
    <w:rsid w:val="000D1BE5"/>
    <w:rsid w:val="000D44D0"/>
    <w:rsid w:val="000E0402"/>
    <w:rsid w:val="000E11C7"/>
    <w:rsid w:val="000E16F1"/>
    <w:rsid w:val="000F04F8"/>
    <w:rsid w:val="000F2DDC"/>
    <w:rsid w:val="000F3B84"/>
    <w:rsid w:val="000F3F1D"/>
    <w:rsid w:val="00102C34"/>
    <w:rsid w:val="001031CC"/>
    <w:rsid w:val="00104CFD"/>
    <w:rsid w:val="0010585E"/>
    <w:rsid w:val="00106BFA"/>
    <w:rsid w:val="00110762"/>
    <w:rsid w:val="001157D9"/>
    <w:rsid w:val="00120289"/>
    <w:rsid w:val="00120A0E"/>
    <w:rsid w:val="0012184C"/>
    <w:rsid w:val="00122067"/>
    <w:rsid w:val="0012297F"/>
    <w:rsid w:val="00124877"/>
    <w:rsid w:val="0013098E"/>
    <w:rsid w:val="00131B20"/>
    <w:rsid w:val="001551D4"/>
    <w:rsid w:val="00156B7B"/>
    <w:rsid w:val="00163635"/>
    <w:rsid w:val="00171CAF"/>
    <w:rsid w:val="00183F30"/>
    <w:rsid w:val="00185EEC"/>
    <w:rsid w:val="00187213"/>
    <w:rsid w:val="0019293B"/>
    <w:rsid w:val="0019781C"/>
    <w:rsid w:val="001A1C27"/>
    <w:rsid w:val="001A35D4"/>
    <w:rsid w:val="001B46D3"/>
    <w:rsid w:val="001C64A4"/>
    <w:rsid w:val="001C7B0E"/>
    <w:rsid w:val="001D1CF1"/>
    <w:rsid w:val="001E0795"/>
    <w:rsid w:val="001E0B6C"/>
    <w:rsid w:val="001E4BCF"/>
    <w:rsid w:val="001F3E01"/>
    <w:rsid w:val="001F77A2"/>
    <w:rsid w:val="002034C9"/>
    <w:rsid w:val="002077CA"/>
    <w:rsid w:val="0021004F"/>
    <w:rsid w:val="00211BA7"/>
    <w:rsid w:val="002127C7"/>
    <w:rsid w:val="00217869"/>
    <w:rsid w:val="00227AD1"/>
    <w:rsid w:val="0023430A"/>
    <w:rsid w:val="00237D1F"/>
    <w:rsid w:val="00237D41"/>
    <w:rsid w:val="00252A68"/>
    <w:rsid w:val="00262E2C"/>
    <w:rsid w:val="00267B64"/>
    <w:rsid w:val="00277F80"/>
    <w:rsid w:val="0028005C"/>
    <w:rsid w:val="00280FB6"/>
    <w:rsid w:val="00282924"/>
    <w:rsid w:val="00297E64"/>
    <w:rsid w:val="002A41DA"/>
    <w:rsid w:val="002B2890"/>
    <w:rsid w:val="002B34BB"/>
    <w:rsid w:val="002B376D"/>
    <w:rsid w:val="002B598E"/>
    <w:rsid w:val="002B6F6A"/>
    <w:rsid w:val="002C3A58"/>
    <w:rsid w:val="002C68AC"/>
    <w:rsid w:val="002D1831"/>
    <w:rsid w:val="002D6D24"/>
    <w:rsid w:val="002D7048"/>
    <w:rsid w:val="002E1D72"/>
    <w:rsid w:val="002E298E"/>
    <w:rsid w:val="002F0948"/>
    <w:rsid w:val="002F2CD5"/>
    <w:rsid w:val="003032EE"/>
    <w:rsid w:val="0031715C"/>
    <w:rsid w:val="003263C3"/>
    <w:rsid w:val="00331254"/>
    <w:rsid w:val="00336085"/>
    <w:rsid w:val="00340CF4"/>
    <w:rsid w:val="00341159"/>
    <w:rsid w:val="003431D4"/>
    <w:rsid w:val="00344920"/>
    <w:rsid w:val="0035206E"/>
    <w:rsid w:val="003647BA"/>
    <w:rsid w:val="00371647"/>
    <w:rsid w:val="003720D8"/>
    <w:rsid w:val="0037241A"/>
    <w:rsid w:val="00372A93"/>
    <w:rsid w:val="00382843"/>
    <w:rsid w:val="00386776"/>
    <w:rsid w:val="00386B3B"/>
    <w:rsid w:val="00394D04"/>
    <w:rsid w:val="003A0399"/>
    <w:rsid w:val="003A25FB"/>
    <w:rsid w:val="003A4EEE"/>
    <w:rsid w:val="003B1FC2"/>
    <w:rsid w:val="003B4983"/>
    <w:rsid w:val="003B5C7B"/>
    <w:rsid w:val="003B5EEB"/>
    <w:rsid w:val="003E5428"/>
    <w:rsid w:val="003F01A5"/>
    <w:rsid w:val="003F6D30"/>
    <w:rsid w:val="00401B1B"/>
    <w:rsid w:val="004068BD"/>
    <w:rsid w:val="004304B0"/>
    <w:rsid w:val="00430BB2"/>
    <w:rsid w:val="004331C9"/>
    <w:rsid w:val="00442E03"/>
    <w:rsid w:val="004467E8"/>
    <w:rsid w:val="00447558"/>
    <w:rsid w:val="00450665"/>
    <w:rsid w:val="00453171"/>
    <w:rsid w:val="00457F82"/>
    <w:rsid w:val="004623B3"/>
    <w:rsid w:val="00484FFB"/>
    <w:rsid w:val="00496EB0"/>
    <w:rsid w:val="004A5393"/>
    <w:rsid w:val="004B1B6C"/>
    <w:rsid w:val="004C1EDB"/>
    <w:rsid w:val="004C76A5"/>
    <w:rsid w:val="004D0875"/>
    <w:rsid w:val="004D266E"/>
    <w:rsid w:val="004D33D5"/>
    <w:rsid w:val="004D5FA5"/>
    <w:rsid w:val="004E0D1E"/>
    <w:rsid w:val="004E2BE5"/>
    <w:rsid w:val="004E4F07"/>
    <w:rsid w:val="004F7E0A"/>
    <w:rsid w:val="004F7FE5"/>
    <w:rsid w:val="0050220A"/>
    <w:rsid w:val="005153DF"/>
    <w:rsid w:val="00515CCF"/>
    <w:rsid w:val="00516AEA"/>
    <w:rsid w:val="005408F2"/>
    <w:rsid w:val="005425C5"/>
    <w:rsid w:val="00546F1F"/>
    <w:rsid w:val="005561A8"/>
    <w:rsid w:val="00560CB1"/>
    <w:rsid w:val="00561830"/>
    <w:rsid w:val="00565AE1"/>
    <w:rsid w:val="00565F9D"/>
    <w:rsid w:val="005662E4"/>
    <w:rsid w:val="005675FC"/>
    <w:rsid w:val="00567E6F"/>
    <w:rsid w:val="00583460"/>
    <w:rsid w:val="00587D9D"/>
    <w:rsid w:val="00596A7D"/>
    <w:rsid w:val="005A37EF"/>
    <w:rsid w:val="005B1644"/>
    <w:rsid w:val="005B406D"/>
    <w:rsid w:val="005C4C06"/>
    <w:rsid w:val="005C7577"/>
    <w:rsid w:val="005E254F"/>
    <w:rsid w:val="005E50AD"/>
    <w:rsid w:val="005F03E6"/>
    <w:rsid w:val="005F0D1E"/>
    <w:rsid w:val="005F2798"/>
    <w:rsid w:val="00601712"/>
    <w:rsid w:val="00605AF1"/>
    <w:rsid w:val="0060724D"/>
    <w:rsid w:val="00612051"/>
    <w:rsid w:val="00612DCF"/>
    <w:rsid w:val="0061570D"/>
    <w:rsid w:val="00615F5A"/>
    <w:rsid w:val="00636A8F"/>
    <w:rsid w:val="00651EC9"/>
    <w:rsid w:val="00654518"/>
    <w:rsid w:val="00656D89"/>
    <w:rsid w:val="006612C9"/>
    <w:rsid w:val="00667D6C"/>
    <w:rsid w:val="0067690B"/>
    <w:rsid w:val="00682169"/>
    <w:rsid w:val="006904C7"/>
    <w:rsid w:val="006905AD"/>
    <w:rsid w:val="006963BC"/>
    <w:rsid w:val="00697400"/>
    <w:rsid w:val="006979B1"/>
    <w:rsid w:val="006A0522"/>
    <w:rsid w:val="006B076D"/>
    <w:rsid w:val="006B3A66"/>
    <w:rsid w:val="006B4408"/>
    <w:rsid w:val="006B63D2"/>
    <w:rsid w:val="006B6608"/>
    <w:rsid w:val="006B6FA4"/>
    <w:rsid w:val="006C0051"/>
    <w:rsid w:val="006D1223"/>
    <w:rsid w:val="006D5EF7"/>
    <w:rsid w:val="006D61BA"/>
    <w:rsid w:val="006E11A3"/>
    <w:rsid w:val="006E357F"/>
    <w:rsid w:val="006E36B5"/>
    <w:rsid w:val="006E6DB8"/>
    <w:rsid w:val="006F4D83"/>
    <w:rsid w:val="006F6FC3"/>
    <w:rsid w:val="007059F6"/>
    <w:rsid w:val="0070682F"/>
    <w:rsid w:val="007173AB"/>
    <w:rsid w:val="0072684C"/>
    <w:rsid w:val="0072749E"/>
    <w:rsid w:val="00736DE9"/>
    <w:rsid w:val="007465D1"/>
    <w:rsid w:val="00760E4A"/>
    <w:rsid w:val="00761F0D"/>
    <w:rsid w:val="00771495"/>
    <w:rsid w:val="00772AFE"/>
    <w:rsid w:val="007854D1"/>
    <w:rsid w:val="00796408"/>
    <w:rsid w:val="007A5E2C"/>
    <w:rsid w:val="007A679D"/>
    <w:rsid w:val="007B07B6"/>
    <w:rsid w:val="007B15CC"/>
    <w:rsid w:val="007B58D1"/>
    <w:rsid w:val="007D001D"/>
    <w:rsid w:val="007E40D1"/>
    <w:rsid w:val="00813BFC"/>
    <w:rsid w:val="0081555B"/>
    <w:rsid w:val="0083153B"/>
    <w:rsid w:val="00832C51"/>
    <w:rsid w:val="00833566"/>
    <w:rsid w:val="0083675A"/>
    <w:rsid w:val="00836B96"/>
    <w:rsid w:val="008419CD"/>
    <w:rsid w:val="00844118"/>
    <w:rsid w:val="00845F27"/>
    <w:rsid w:val="0084671D"/>
    <w:rsid w:val="00850289"/>
    <w:rsid w:val="00850E1F"/>
    <w:rsid w:val="00855A42"/>
    <w:rsid w:val="00860103"/>
    <w:rsid w:val="00863750"/>
    <w:rsid w:val="00865690"/>
    <w:rsid w:val="008662ED"/>
    <w:rsid w:val="0086748E"/>
    <w:rsid w:val="00871A69"/>
    <w:rsid w:val="00873037"/>
    <w:rsid w:val="0087362A"/>
    <w:rsid w:val="0088079C"/>
    <w:rsid w:val="008871E0"/>
    <w:rsid w:val="00894551"/>
    <w:rsid w:val="00894C21"/>
    <w:rsid w:val="008A5999"/>
    <w:rsid w:val="008A624B"/>
    <w:rsid w:val="008C63CD"/>
    <w:rsid w:val="008D5354"/>
    <w:rsid w:val="008D68A2"/>
    <w:rsid w:val="008D7309"/>
    <w:rsid w:val="008E057A"/>
    <w:rsid w:val="008F6CD3"/>
    <w:rsid w:val="00902286"/>
    <w:rsid w:val="00905FB3"/>
    <w:rsid w:val="00915BE6"/>
    <w:rsid w:val="00916EA7"/>
    <w:rsid w:val="00917122"/>
    <w:rsid w:val="00921888"/>
    <w:rsid w:val="009242A0"/>
    <w:rsid w:val="0092512B"/>
    <w:rsid w:val="00927224"/>
    <w:rsid w:val="009335B2"/>
    <w:rsid w:val="00940373"/>
    <w:rsid w:val="00943200"/>
    <w:rsid w:val="009511EF"/>
    <w:rsid w:val="00954602"/>
    <w:rsid w:val="0096074B"/>
    <w:rsid w:val="009624C1"/>
    <w:rsid w:val="009711CB"/>
    <w:rsid w:val="0098434F"/>
    <w:rsid w:val="009863E8"/>
    <w:rsid w:val="009909BE"/>
    <w:rsid w:val="00994B04"/>
    <w:rsid w:val="00996BE2"/>
    <w:rsid w:val="009A721D"/>
    <w:rsid w:val="009B3995"/>
    <w:rsid w:val="009B592A"/>
    <w:rsid w:val="009C1F90"/>
    <w:rsid w:val="009D2DF4"/>
    <w:rsid w:val="009E1C65"/>
    <w:rsid w:val="00A21502"/>
    <w:rsid w:val="00A2429B"/>
    <w:rsid w:val="00A24DDC"/>
    <w:rsid w:val="00A27AF2"/>
    <w:rsid w:val="00A27D39"/>
    <w:rsid w:val="00A27E8D"/>
    <w:rsid w:val="00A30DB0"/>
    <w:rsid w:val="00A31520"/>
    <w:rsid w:val="00A342C0"/>
    <w:rsid w:val="00A41023"/>
    <w:rsid w:val="00A450BF"/>
    <w:rsid w:val="00A4536A"/>
    <w:rsid w:val="00A45386"/>
    <w:rsid w:val="00A52E08"/>
    <w:rsid w:val="00A5452A"/>
    <w:rsid w:val="00A654FE"/>
    <w:rsid w:val="00A70EE7"/>
    <w:rsid w:val="00A74777"/>
    <w:rsid w:val="00A76EC3"/>
    <w:rsid w:val="00A8203C"/>
    <w:rsid w:val="00A91953"/>
    <w:rsid w:val="00A97530"/>
    <w:rsid w:val="00AA36CF"/>
    <w:rsid w:val="00AA42DD"/>
    <w:rsid w:val="00AC598C"/>
    <w:rsid w:val="00AC6057"/>
    <w:rsid w:val="00AD271D"/>
    <w:rsid w:val="00AD7071"/>
    <w:rsid w:val="00AE1189"/>
    <w:rsid w:val="00B01B0B"/>
    <w:rsid w:val="00B030CE"/>
    <w:rsid w:val="00B0513E"/>
    <w:rsid w:val="00B102C2"/>
    <w:rsid w:val="00B13096"/>
    <w:rsid w:val="00B13375"/>
    <w:rsid w:val="00B14ECB"/>
    <w:rsid w:val="00B201CC"/>
    <w:rsid w:val="00B209CE"/>
    <w:rsid w:val="00B21B6A"/>
    <w:rsid w:val="00B317AF"/>
    <w:rsid w:val="00B368C4"/>
    <w:rsid w:val="00B4175E"/>
    <w:rsid w:val="00B47684"/>
    <w:rsid w:val="00B54B77"/>
    <w:rsid w:val="00B569EF"/>
    <w:rsid w:val="00B77CE0"/>
    <w:rsid w:val="00B81DF0"/>
    <w:rsid w:val="00B85F96"/>
    <w:rsid w:val="00B91352"/>
    <w:rsid w:val="00B9199C"/>
    <w:rsid w:val="00B92B8C"/>
    <w:rsid w:val="00B93F60"/>
    <w:rsid w:val="00B97DD9"/>
    <w:rsid w:val="00BA281D"/>
    <w:rsid w:val="00BA2907"/>
    <w:rsid w:val="00BA55F2"/>
    <w:rsid w:val="00BA78C4"/>
    <w:rsid w:val="00BC4426"/>
    <w:rsid w:val="00BD42CB"/>
    <w:rsid w:val="00BE26DC"/>
    <w:rsid w:val="00BE34A3"/>
    <w:rsid w:val="00BE6D1D"/>
    <w:rsid w:val="00BF7BB9"/>
    <w:rsid w:val="00C02E57"/>
    <w:rsid w:val="00C046B2"/>
    <w:rsid w:val="00C13A67"/>
    <w:rsid w:val="00C16783"/>
    <w:rsid w:val="00C16E6F"/>
    <w:rsid w:val="00C241F9"/>
    <w:rsid w:val="00C263E2"/>
    <w:rsid w:val="00C2702C"/>
    <w:rsid w:val="00C323CB"/>
    <w:rsid w:val="00C33BBD"/>
    <w:rsid w:val="00C35537"/>
    <w:rsid w:val="00C40951"/>
    <w:rsid w:val="00C45B3D"/>
    <w:rsid w:val="00C47BAA"/>
    <w:rsid w:val="00C5115E"/>
    <w:rsid w:val="00C52154"/>
    <w:rsid w:val="00C53606"/>
    <w:rsid w:val="00C54CA2"/>
    <w:rsid w:val="00C550BC"/>
    <w:rsid w:val="00C60706"/>
    <w:rsid w:val="00C6488E"/>
    <w:rsid w:val="00C65A7B"/>
    <w:rsid w:val="00C6629F"/>
    <w:rsid w:val="00C72805"/>
    <w:rsid w:val="00C74BC3"/>
    <w:rsid w:val="00C7653D"/>
    <w:rsid w:val="00C837C4"/>
    <w:rsid w:val="00C96318"/>
    <w:rsid w:val="00CA1A1D"/>
    <w:rsid w:val="00CA1DCE"/>
    <w:rsid w:val="00CA292D"/>
    <w:rsid w:val="00CB0AED"/>
    <w:rsid w:val="00CD05F2"/>
    <w:rsid w:val="00CE5298"/>
    <w:rsid w:val="00CE7263"/>
    <w:rsid w:val="00CE735F"/>
    <w:rsid w:val="00CF185F"/>
    <w:rsid w:val="00CF3C42"/>
    <w:rsid w:val="00CF75C8"/>
    <w:rsid w:val="00D068BB"/>
    <w:rsid w:val="00D106EB"/>
    <w:rsid w:val="00D1398B"/>
    <w:rsid w:val="00D333CB"/>
    <w:rsid w:val="00D35457"/>
    <w:rsid w:val="00D35995"/>
    <w:rsid w:val="00D362E1"/>
    <w:rsid w:val="00D36B58"/>
    <w:rsid w:val="00D50266"/>
    <w:rsid w:val="00D50A45"/>
    <w:rsid w:val="00D618FF"/>
    <w:rsid w:val="00D64B80"/>
    <w:rsid w:val="00D677C7"/>
    <w:rsid w:val="00D728BC"/>
    <w:rsid w:val="00D734B2"/>
    <w:rsid w:val="00D80327"/>
    <w:rsid w:val="00D86E3F"/>
    <w:rsid w:val="00D91F70"/>
    <w:rsid w:val="00DA53EF"/>
    <w:rsid w:val="00DC1C91"/>
    <w:rsid w:val="00DC3F52"/>
    <w:rsid w:val="00DC6C7B"/>
    <w:rsid w:val="00DD0143"/>
    <w:rsid w:val="00DD4B11"/>
    <w:rsid w:val="00DE5660"/>
    <w:rsid w:val="00DF1697"/>
    <w:rsid w:val="00DF4998"/>
    <w:rsid w:val="00E03D1A"/>
    <w:rsid w:val="00E105CB"/>
    <w:rsid w:val="00E22F94"/>
    <w:rsid w:val="00E33C2C"/>
    <w:rsid w:val="00E374FC"/>
    <w:rsid w:val="00E44026"/>
    <w:rsid w:val="00E50517"/>
    <w:rsid w:val="00E536D2"/>
    <w:rsid w:val="00E5405A"/>
    <w:rsid w:val="00E567E8"/>
    <w:rsid w:val="00E632CF"/>
    <w:rsid w:val="00E674F9"/>
    <w:rsid w:val="00E67794"/>
    <w:rsid w:val="00E80609"/>
    <w:rsid w:val="00E84A21"/>
    <w:rsid w:val="00E85C15"/>
    <w:rsid w:val="00E9462E"/>
    <w:rsid w:val="00E97133"/>
    <w:rsid w:val="00EA0FE1"/>
    <w:rsid w:val="00EB149B"/>
    <w:rsid w:val="00EB4502"/>
    <w:rsid w:val="00EB79D4"/>
    <w:rsid w:val="00EC2C2D"/>
    <w:rsid w:val="00EC4A26"/>
    <w:rsid w:val="00ED3C43"/>
    <w:rsid w:val="00ED5B63"/>
    <w:rsid w:val="00EE3BCC"/>
    <w:rsid w:val="00EE6AEC"/>
    <w:rsid w:val="00EF499C"/>
    <w:rsid w:val="00F03232"/>
    <w:rsid w:val="00F03525"/>
    <w:rsid w:val="00F0459D"/>
    <w:rsid w:val="00F04DCA"/>
    <w:rsid w:val="00F07427"/>
    <w:rsid w:val="00F108C4"/>
    <w:rsid w:val="00F16DD8"/>
    <w:rsid w:val="00F27F9A"/>
    <w:rsid w:val="00F344E1"/>
    <w:rsid w:val="00F42A53"/>
    <w:rsid w:val="00F43BF7"/>
    <w:rsid w:val="00F45E1C"/>
    <w:rsid w:val="00F50A1F"/>
    <w:rsid w:val="00F540B3"/>
    <w:rsid w:val="00F5760E"/>
    <w:rsid w:val="00F57957"/>
    <w:rsid w:val="00F621D5"/>
    <w:rsid w:val="00F62B40"/>
    <w:rsid w:val="00F64A84"/>
    <w:rsid w:val="00F71915"/>
    <w:rsid w:val="00F73754"/>
    <w:rsid w:val="00F80B14"/>
    <w:rsid w:val="00F86BCB"/>
    <w:rsid w:val="00F965B7"/>
    <w:rsid w:val="00F978BE"/>
    <w:rsid w:val="00FA3D37"/>
    <w:rsid w:val="00FA5922"/>
    <w:rsid w:val="00FA6E68"/>
    <w:rsid w:val="00FB2163"/>
    <w:rsid w:val="00FB52A2"/>
    <w:rsid w:val="00FB5D22"/>
    <w:rsid w:val="00FB7F12"/>
    <w:rsid w:val="00FC2E49"/>
    <w:rsid w:val="00FE4E34"/>
    <w:rsid w:val="00FE600E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9D0674"/>
  <w14:defaultImageDpi w14:val="0"/>
  <w15:docId w15:val="{3D53374E-8926-495B-B820-E9675818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Definition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376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sid w:val="00D1398B"/>
    <w:rPr>
      <w:rFonts w:cs="Times New Roman"/>
      <w:b/>
      <w:lang w:val="en-AU" w:eastAsia="en-US"/>
    </w:rPr>
  </w:style>
  <w:style w:type="paragraph" w:styleId="Header">
    <w:name w:val="header"/>
    <w:basedOn w:val="Normal"/>
    <w:link w:val="HeaderChar"/>
    <w:uiPriority w:val="99"/>
    <w:rsid w:val="00CE52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CE52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AU" w:eastAsia="en-US"/>
    </w:rPr>
  </w:style>
  <w:style w:type="character" w:styleId="PageNumber">
    <w:name w:val="page number"/>
    <w:basedOn w:val="DefaultParagraphFont"/>
    <w:uiPriority w:val="99"/>
    <w:rsid w:val="00CE52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AU" w:eastAsia="en-US"/>
    </w:rPr>
  </w:style>
  <w:style w:type="table" w:styleId="TableGrid">
    <w:name w:val="Table Grid"/>
    <w:basedOn w:val="TableNormal"/>
    <w:uiPriority w:val="39"/>
    <w:rsid w:val="006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02E57"/>
    <w:rPr>
      <w:rFonts w:cs="Times New Roman"/>
      <w:color w:val="0000FF"/>
      <w:u w:val="single"/>
    </w:rPr>
  </w:style>
  <w:style w:type="character" w:customStyle="1" w:styleId="contents-child-anchor">
    <w:name w:val="contents-child-anchor"/>
    <w:basedOn w:val="DefaultParagraphFont"/>
    <w:rsid w:val="00D362E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94B0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94B0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4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lang w:val="en-AU" w:eastAsia="en-US"/>
    </w:rPr>
  </w:style>
  <w:style w:type="paragraph" w:styleId="Revision">
    <w:name w:val="Revision"/>
    <w:hidden/>
    <w:uiPriority w:val="99"/>
    <w:semiHidden/>
    <w:rsid w:val="00B13375"/>
    <w:rPr>
      <w:lang w:val="en-AU" w:eastAsia="en-US"/>
    </w:rPr>
  </w:style>
  <w:style w:type="character" w:styleId="HTMLDefinition">
    <w:name w:val="HTML Definition"/>
    <w:basedOn w:val="DefaultParagraphFont"/>
    <w:uiPriority w:val="99"/>
    <w:unhideWhenUsed/>
    <w:rsid w:val="009335B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29898"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  <w:div w:id="36852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2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2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2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2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2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52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2E1E-C311-4F91-8688-C88534C9F3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52bdcd-9996-4ea8-a8db-ad2b36fc1cd2}" enabled="1" method="Standard" siteId="{45c97e4e-bd8d-4ddc-bd6e-2d62daa2a0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4427</Words>
  <Characters>22092</Characters>
  <Application>Microsoft Office Word</Application>
  <DocSecurity>0</DocSecurity>
  <Lines>1004</Lines>
  <Paragraphs>982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HRZ checksheet</vt:lpstr>
    </vt:vector>
  </TitlesOfParts>
  <Company>Christchurch City Council</Company>
  <LinksUpToDate>false</LinksUpToDate>
  <CharactersWithSpaces>25537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HRZ checksheet</dc:title>
  <dc:subject/>
  <dc:creator>Elvidge, Catherine</dc:creator>
  <cp:keywords/>
  <dc:description/>
  <cp:lastModifiedBy>Elvidge, Catherine</cp:lastModifiedBy>
  <cp:revision>10</cp:revision>
  <cp:lastPrinted>2024-11-18T02:51:00Z</cp:lastPrinted>
  <dcterms:created xsi:type="dcterms:W3CDTF">2024-12-09T07:28:00Z</dcterms:created>
  <dcterms:modified xsi:type="dcterms:W3CDTF">2024-12-16T20:24:00Z</dcterms:modified>
</cp:coreProperties>
</file>