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896"/>
      </w:tblGrid>
      <w:tr w:rsidR="004148EA" w:rsidRPr="001D1137" w:rsidTr="004F5D6C">
        <w:tc>
          <w:tcPr>
            <w:tcW w:w="5015" w:type="dxa"/>
            <w:tcBorders>
              <w:top w:val="single" w:sz="12" w:space="0" w:color="auto"/>
              <w:left w:val="single" w:sz="12" w:space="0" w:color="auto"/>
              <w:bottom w:val="single" w:sz="4" w:space="0" w:color="C5C5C5"/>
              <w:right w:val="single" w:sz="4" w:space="0" w:color="C5C5C5"/>
            </w:tcBorders>
            <w:shd w:val="clear" w:color="auto" w:fill="auto"/>
          </w:tcPr>
          <w:p w:rsidR="004148EA" w:rsidRPr="001D1137" w:rsidRDefault="004148EA" w:rsidP="004F5D6C">
            <w:pPr>
              <w:spacing w:after="0" w:line="240" w:lineRule="auto"/>
              <w:jc w:val="both"/>
              <w:rPr>
                <w:rFonts w:ascii="Arial" w:eastAsia="Times New Roman" w:hAnsi="Arial" w:cs="Arial"/>
                <w:sz w:val="20"/>
                <w:szCs w:val="20"/>
                <w:lang w:val="en-AU"/>
              </w:rPr>
            </w:pPr>
            <w:bookmarkStart w:id="0" w:name="_GoBack"/>
            <w:bookmarkEnd w:id="0"/>
          </w:p>
          <w:p w:rsidR="004148EA" w:rsidRPr="001D1137" w:rsidRDefault="004148EA" w:rsidP="004F5D6C">
            <w:pPr>
              <w:spacing w:after="0" w:line="240" w:lineRule="auto"/>
              <w:jc w:val="center"/>
              <w:rPr>
                <w:rFonts w:ascii="Arial" w:eastAsia="Times New Roman" w:hAnsi="Arial" w:cs="Arial"/>
                <w:sz w:val="20"/>
                <w:szCs w:val="24"/>
                <w:lang w:val="en-AU"/>
              </w:rPr>
            </w:pPr>
            <w:r w:rsidRPr="001D1137">
              <w:rPr>
                <w:rFonts w:ascii="Helvetica" w:eastAsia="Times New Roman" w:hAnsi="Helvetica" w:cs="Arial"/>
                <w:sz w:val="20"/>
                <w:szCs w:val="24"/>
                <w:lang w:val="en-AU"/>
              </w:rPr>
              <w:t>Resource Management Act 1991</w:t>
            </w:r>
          </w:p>
          <w:p w:rsidR="004148EA" w:rsidRPr="001D1137" w:rsidRDefault="004148EA" w:rsidP="004F5D6C">
            <w:pPr>
              <w:spacing w:after="0" w:line="240" w:lineRule="auto"/>
              <w:jc w:val="both"/>
              <w:rPr>
                <w:rFonts w:ascii="Arial" w:eastAsia="Times New Roman" w:hAnsi="Arial" w:cs="Arial"/>
                <w:sz w:val="20"/>
                <w:szCs w:val="20"/>
                <w:lang w:val="en-AU"/>
              </w:rPr>
            </w:pPr>
          </w:p>
        </w:tc>
        <w:tc>
          <w:tcPr>
            <w:tcW w:w="5016" w:type="dxa"/>
            <w:tcBorders>
              <w:top w:val="single" w:sz="12" w:space="0" w:color="auto"/>
              <w:left w:val="single" w:sz="4" w:space="0" w:color="C5C5C5"/>
              <w:bottom w:val="single" w:sz="4" w:space="0" w:color="C5C5C5"/>
              <w:right w:val="single" w:sz="12" w:space="0" w:color="auto"/>
            </w:tcBorders>
            <w:shd w:val="clear" w:color="auto" w:fill="auto"/>
          </w:tcPr>
          <w:p w:rsidR="004148EA" w:rsidRPr="001D1137" w:rsidRDefault="004148EA" w:rsidP="004F5D6C">
            <w:pPr>
              <w:spacing w:after="0" w:line="240" w:lineRule="auto"/>
              <w:jc w:val="both"/>
              <w:rPr>
                <w:rFonts w:ascii="Arial" w:eastAsia="Times New Roman" w:hAnsi="Arial" w:cs="Arial"/>
                <w:sz w:val="20"/>
                <w:szCs w:val="20"/>
                <w:lang w:val="en-AU"/>
              </w:rPr>
            </w:pPr>
            <w:r w:rsidRPr="001D1137">
              <w:rPr>
                <w:rFonts w:ascii="Arial" w:eastAsia="Times New Roman" w:hAnsi="Arial" w:cs="Arial"/>
                <w:noProof/>
                <w:sz w:val="20"/>
                <w:szCs w:val="20"/>
                <w:lang w:eastAsia="en-NZ"/>
              </w:rPr>
              <w:drawing>
                <wp:anchor distT="0" distB="0" distL="114300" distR="114300" simplePos="0" relativeHeight="251659264" behindDoc="0" locked="0" layoutInCell="1" allowOverlap="1" wp14:anchorId="7C9F26EF" wp14:editId="00A5AC38">
                  <wp:simplePos x="0" y="0"/>
                  <wp:positionH relativeFrom="column">
                    <wp:posOffset>1078865</wp:posOffset>
                  </wp:positionH>
                  <wp:positionV relativeFrom="paragraph">
                    <wp:posOffset>34925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pic:spPr>
                      </pic:pic>
                    </a:graphicData>
                  </a:graphic>
                  <wp14:sizeRelH relativeFrom="page">
                    <wp14:pctWidth>0</wp14:pctWidth>
                  </wp14:sizeRelH>
                  <wp14:sizeRelV relativeFrom="page">
                    <wp14:pctHeight>0</wp14:pctHeight>
                  </wp14:sizeRelV>
                </wp:anchor>
              </w:drawing>
            </w:r>
          </w:p>
        </w:tc>
      </w:tr>
      <w:tr w:rsidR="004148EA" w:rsidRPr="001D1137" w:rsidTr="004F5D6C">
        <w:tc>
          <w:tcPr>
            <w:tcW w:w="10031" w:type="dxa"/>
            <w:gridSpan w:val="2"/>
            <w:tcBorders>
              <w:top w:val="single" w:sz="4" w:space="0" w:color="EAEAEA"/>
              <w:left w:val="single" w:sz="12" w:space="0" w:color="auto"/>
              <w:bottom w:val="single" w:sz="12" w:space="0" w:color="auto"/>
              <w:right w:val="single" w:sz="12" w:space="0" w:color="auto"/>
            </w:tcBorders>
            <w:shd w:val="clear" w:color="auto" w:fill="auto"/>
          </w:tcPr>
          <w:p w:rsidR="004148EA" w:rsidRPr="001D1137" w:rsidRDefault="004148EA" w:rsidP="004F5D6C">
            <w:pPr>
              <w:spacing w:after="0" w:line="240" w:lineRule="auto"/>
              <w:jc w:val="both"/>
              <w:rPr>
                <w:rFonts w:ascii="Arial" w:eastAsia="Times New Roman" w:hAnsi="Arial" w:cs="Arial"/>
                <w:sz w:val="20"/>
                <w:szCs w:val="20"/>
                <w:lang w:val="en-AU"/>
              </w:rPr>
            </w:pPr>
          </w:p>
          <w:p w:rsidR="004148EA" w:rsidRDefault="004148EA" w:rsidP="004F5D6C">
            <w:pPr>
              <w:spacing w:after="0" w:line="240" w:lineRule="auto"/>
              <w:jc w:val="center"/>
              <w:rPr>
                <w:rFonts w:ascii="Helvetica" w:eastAsia="Times New Roman" w:hAnsi="Helvetica" w:cs="Arial"/>
                <w:b/>
                <w:color w:val="000000"/>
                <w:sz w:val="32"/>
                <w:szCs w:val="32"/>
                <w:lang w:val="en-AU"/>
              </w:rPr>
            </w:pPr>
            <w:r>
              <w:rPr>
                <w:rFonts w:ascii="Helvetica" w:eastAsia="Times New Roman" w:hAnsi="Helvetica" w:cs="Arial"/>
                <w:b/>
                <w:color w:val="000000"/>
                <w:sz w:val="32"/>
                <w:szCs w:val="32"/>
                <w:lang w:val="en-AU"/>
              </w:rPr>
              <w:t xml:space="preserve">Appointment of Commissioner(s) for </w:t>
            </w:r>
          </w:p>
          <w:p w:rsidR="004148EA" w:rsidRDefault="004148EA" w:rsidP="004F5D6C">
            <w:pPr>
              <w:spacing w:after="0" w:line="240" w:lineRule="auto"/>
              <w:jc w:val="center"/>
              <w:rPr>
                <w:rFonts w:ascii="Helvetica" w:eastAsia="Times New Roman" w:hAnsi="Helvetica" w:cs="Arial"/>
                <w:b/>
                <w:color w:val="000000"/>
                <w:sz w:val="32"/>
                <w:szCs w:val="32"/>
                <w:lang w:val="en-AU"/>
              </w:rPr>
            </w:pPr>
            <w:r>
              <w:rPr>
                <w:rFonts w:ascii="Helvetica" w:eastAsia="Times New Roman" w:hAnsi="Helvetica" w:cs="Arial"/>
                <w:b/>
                <w:color w:val="000000"/>
                <w:sz w:val="32"/>
                <w:szCs w:val="32"/>
                <w:lang w:val="en-AU"/>
              </w:rPr>
              <w:t>resource consent application</w:t>
            </w:r>
          </w:p>
          <w:p w:rsidR="004148EA" w:rsidRPr="001D1137" w:rsidRDefault="004148EA" w:rsidP="004F5D6C">
            <w:pPr>
              <w:spacing w:after="0" w:line="240" w:lineRule="auto"/>
              <w:jc w:val="center"/>
              <w:rPr>
                <w:rFonts w:ascii="Arial" w:eastAsia="Times New Roman" w:hAnsi="Arial" w:cs="Arial"/>
                <w:sz w:val="20"/>
                <w:szCs w:val="20"/>
                <w:lang w:val="en-AU"/>
              </w:rPr>
            </w:pPr>
          </w:p>
        </w:tc>
      </w:tr>
    </w:tbl>
    <w:p w:rsidR="004148EA" w:rsidRPr="001D1137" w:rsidRDefault="004148EA" w:rsidP="004148EA">
      <w:pPr>
        <w:spacing w:after="0" w:line="240" w:lineRule="auto"/>
        <w:jc w:val="both"/>
        <w:rPr>
          <w:rFonts w:ascii="Arial" w:eastAsia="Times New Roman" w:hAnsi="Arial" w:cs="Arial"/>
          <w:sz w:val="20"/>
          <w:szCs w:val="20"/>
          <w:lang w:val="en-AU"/>
        </w:rPr>
      </w:pPr>
    </w:p>
    <w:p w:rsidR="004148EA" w:rsidRPr="001D1137" w:rsidRDefault="004148EA" w:rsidP="004148EA">
      <w:pPr>
        <w:tabs>
          <w:tab w:val="left" w:pos="2977"/>
          <w:tab w:val="left" w:leader="dot" w:pos="10140"/>
        </w:tabs>
        <w:spacing w:after="0" w:line="240" w:lineRule="auto"/>
        <w:ind w:left="-20" w:right="23"/>
        <w:jc w:val="both"/>
        <w:rPr>
          <w:rFonts w:ascii="Arial" w:eastAsia="Times New Roman" w:hAnsi="Arial" w:cs="Arial"/>
          <w:b/>
          <w:sz w:val="20"/>
          <w:szCs w:val="20"/>
          <w:lang w:val="en-AU"/>
        </w:rPr>
      </w:pPr>
      <w:r w:rsidRPr="001D1137">
        <w:rPr>
          <w:rFonts w:ascii="Arial" w:eastAsia="Times New Roman" w:hAnsi="Arial" w:cs="Arial"/>
          <w:b/>
          <w:sz w:val="20"/>
          <w:szCs w:val="20"/>
          <w:lang w:val="en-AU"/>
        </w:rPr>
        <w:t>Application Number:</w:t>
      </w:r>
      <w:r w:rsidRPr="001D1137">
        <w:rPr>
          <w:rFonts w:ascii="Arial" w:eastAsia="Times New Roman" w:hAnsi="Arial" w:cs="Arial"/>
          <w:b/>
          <w:sz w:val="20"/>
          <w:szCs w:val="20"/>
          <w:lang w:val="en-AU"/>
        </w:rPr>
        <w:tab/>
        <w:t>RMA</w:t>
      </w:r>
      <w:r>
        <w:rPr>
          <w:rFonts w:ascii="Arial" w:eastAsia="Times New Roman" w:hAnsi="Arial" w:cs="Arial"/>
          <w:b/>
          <w:sz w:val="20"/>
          <w:szCs w:val="20"/>
          <w:lang w:val="en-AU"/>
        </w:rPr>
        <w:t>/+</w:t>
      </w:r>
    </w:p>
    <w:p w:rsidR="004148EA" w:rsidRPr="001D1137" w:rsidRDefault="004148EA" w:rsidP="004148EA">
      <w:pPr>
        <w:tabs>
          <w:tab w:val="left" w:pos="2977"/>
          <w:tab w:val="left" w:leader="dot" w:pos="10140"/>
        </w:tabs>
        <w:spacing w:after="0" w:line="240" w:lineRule="auto"/>
        <w:ind w:left="2977" w:right="23" w:hanging="2997"/>
        <w:jc w:val="both"/>
        <w:rPr>
          <w:rFonts w:ascii="Arial" w:eastAsia="Times New Roman" w:hAnsi="Arial" w:cs="Arial"/>
          <w:b/>
          <w:sz w:val="20"/>
          <w:szCs w:val="20"/>
          <w:lang w:val="en-AU"/>
        </w:rPr>
      </w:pPr>
      <w:r>
        <w:rPr>
          <w:rFonts w:ascii="Arial" w:eastAsia="Times New Roman" w:hAnsi="Arial" w:cs="Arial"/>
          <w:b/>
          <w:sz w:val="20"/>
          <w:szCs w:val="20"/>
          <w:lang w:val="en-AU"/>
        </w:rPr>
        <w:t>Applicant</w:t>
      </w:r>
      <w:r w:rsidRPr="001D1137">
        <w:rPr>
          <w:rFonts w:ascii="Arial" w:eastAsia="Times New Roman" w:hAnsi="Arial" w:cs="Arial"/>
          <w:b/>
          <w:sz w:val="20"/>
          <w:szCs w:val="20"/>
          <w:lang w:val="en-AU"/>
        </w:rPr>
        <w:t>:</w:t>
      </w:r>
      <w:r w:rsidRPr="001D1137">
        <w:rPr>
          <w:rFonts w:ascii="Arial" w:eastAsia="Times New Roman" w:hAnsi="Arial" w:cs="Arial"/>
          <w:b/>
          <w:sz w:val="20"/>
          <w:szCs w:val="20"/>
          <w:lang w:val="en-AU"/>
        </w:rPr>
        <w:tab/>
      </w:r>
      <w:r>
        <w:rPr>
          <w:rFonts w:ascii="Arial" w:eastAsia="Times New Roman" w:hAnsi="Arial" w:cs="Arial"/>
          <w:b/>
          <w:sz w:val="20"/>
          <w:szCs w:val="20"/>
          <w:lang w:val="en-AU"/>
        </w:rPr>
        <w:t xml:space="preserve">+ </w:t>
      </w:r>
    </w:p>
    <w:p w:rsidR="004148EA" w:rsidRPr="001D1137" w:rsidRDefault="004148EA" w:rsidP="004148EA">
      <w:pPr>
        <w:tabs>
          <w:tab w:val="left" w:pos="2977"/>
          <w:tab w:val="left" w:leader="dot" w:pos="10140"/>
        </w:tabs>
        <w:spacing w:after="0" w:line="240" w:lineRule="auto"/>
        <w:ind w:left="2977" w:right="23" w:hanging="2997"/>
        <w:jc w:val="both"/>
        <w:rPr>
          <w:rFonts w:ascii="Arial" w:eastAsia="Times New Roman" w:hAnsi="Arial" w:cs="Arial"/>
          <w:sz w:val="20"/>
          <w:szCs w:val="20"/>
          <w:lang w:val="en-AU"/>
        </w:rPr>
      </w:pPr>
      <w:r w:rsidRPr="001D1137">
        <w:rPr>
          <w:rFonts w:ascii="Arial" w:eastAsia="Times New Roman" w:hAnsi="Arial" w:cs="Arial"/>
          <w:b/>
          <w:sz w:val="20"/>
          <w:szCs w:val="20"/>
          <w:lang w:val="en-AU"/>
        </w:rPr>
        <w:t xml:space="preserve">Site address: </w:t>
      </w:r>
      <w:r w:rsidRPr="001D1137">
        <w:rPr>
          <w:rFonts w:ascii="Arial" w:eastAsia="Times New Roman" w:hAnsi="Arial" w:cs="Arial"/>
          <w:b/>
          <w:sz w:val="20"/>
          <w:szCs w:val="20"/>
          <w:lang w:val="en-AU"/>
        </w:rPr>
        <w:tab/>
      </w:r>
      <w:r>
        <w:rPr>
          <w:rFonts w:ascii="Arial" w:eastAsia="Times New Roman" w:hAnsi="Arial" w:cs="Arial"/>
          <w:b/>
          <w:sz w:val="20"/>
          <w:szCs w:val="20"/>
          <w:lang w:val="en-AU"/>
        </w:rPr>
        <w:t>+</w:t>
      </w:r>
    </w:p>
    <w:p w:rsidR="004148EA" w:rsidRDefault="004148EA" w:rsidP="004148EA">
      <w:pPr>
        <w:tabs>
          <w:tab w:val="left" w:pos="2977"/>
          <w:tab w:val="left" w:leader="dot" w:pos="10140"/>
        </w:tabs>
        <w:spacing w:after="0" w:line="240" w:lineRule="auto"/>
        <w:ind w:left="2977" w:right="23" w:hanging="2997"/>
        <w:jc w:val="both"/>
        <w:rPr>
          <w:rFonts w:ascii="Arial" w:eastAsia="Times New Roman" w:hAnsi="Arial" w:cs="Arial"/>
          <w:b/>
          <w:sz w:val="20"/>
          <w:szCs w:val="20"/>
          <w:lang w:val="en-AU"/>
        </w:rPr>
      </w:pPr>
    </w:p>
    <w:p w:rsidR="004148EA" w:rsidRDefault="004148EA" w:rsidP="004148EA">
      <w:pPr>
        <w:tabs>
          <w:tab w:val="left" w:pos="2977"/>
          <w:tab w:val="left" w:leader="dot" w:pos="10140"/>
        </w:tabs>
        <w:spacing w:after="0" w:line="240" w:lineRule="auto"/>
        <w:ind w:left="2977" w:right="23" w:hanging="2997"/>
        <w:jc w:val="both"/>
        <w:rPr>
          <w:rFonts w:ascii="Arial" w:eastAsia="Times New Roman" w:hAnsi="Arial" w:cs="Arial"/>
          <w:sz w:val="20"/>
          <w:szCs w:val="20"/>
          <w:lang w:val="en-AU"/>
        </w:rPr>
      </w:pPr>
      <w:r w:rsidRPr="001D1137">
        <w:rPr>
          <w:rFonts w:ascii="Arial" w:eastAsia="Times New Roman" w:hAnsi="Arial" w:cs="Arial"/>
          <w:b/>
          <w:sz w:val="20"/>
          <w:szCs w:val="20"/>
          <w:lang w:val="en-AU"/>
        </w:rPr>
        <w:t xml:space="preserve">Description of Application: </w:t>
      </w:r>
      <w:r w:rsidRPr="001D1137">
        <w:rPr>
          <w:rFonts w:ascii="Arial" w:eastAsia="Times New Roman" w:hAnsi="Arial" w:cs="Arial"/>
          <w:b/>
          <w:sz w:val="20"/>
          <w:szCs w:val="20"/>
          <w:lang w:val="en-AU"/>
        </w:rPr>
        <w:tab/>
      </w:r>
      <w:r>
        <w:rPr>
          <w:rFonts w:ascii="Arial" w:eastAsia="Times New Roman" w:hAnsi="Arial" w:cs="Arial"/>
          <w:sz w:val="20"/>
          <w:szCs w:val="20"/>
          <w:lang w:val="en-AU"/>
        </w:rPr>
        <w:t>+</w:t>
      </w:r>
    </w:p>
    <w:p w:rsidR="004148EA" w:rsidRDefault="004148EA" w:rsidP="004148EA">
      <w:pPr>
        <w:spacing w:after="0" w:line="240" w:lineRule="auto"/>
        <w:jc w:val="both"/>
        <w:rPr>
          <w:rFonts w:ascii="Arial" w:eastAsia="Times New Roman" w:hAnsi="Arial" w:cs="Arial"/>
          <w:i/>
          <w:color w:val="FF0000"/>
          <w:sz w:val="20"/>
          <w:szCs w:val="20"/>
          <w:lang w:val="en-AU"/>
        </w:rPr>
      </w:pPr>
    </w:p>
    <w:p w:rsidR="004148EA" w:rsidRPr="004440AF" w:rsidRDefault="004148EA" w:rsidP="004148EA">
      <w:pPr>
        <w:spacing w:after="0" w:line="240" w:lineRule="auto"/>
        <w:jc w:val="both"/>
        <w:rPr>
          <w:rFonts w:ascii="Arial" w:eastAsia="Times New Roman" w:hAnsi="Arial" w:cs="Arial"/>
          <w:b/>
          <w:i/>
          <w:color w:val="FF0000"/>
          <w:sz w:val="20"/>
          <w:szCs w:val="20"/>
          <w:lang w:val="en-AU"/>
        </w:rPr>
      </w:pPr>
      <w:r w:rsidRPr="004440AF">
        <w:rPr>
          <w:rFonts w:ascii="Arial" w:eastAsia="Times New Roman" w:hAnsi="Arial" w:cs="Arial"/>
          <w:b/>
          <w:i/>
          <w:color w:val="FF0000"/>
          <w:sz w:val="20"/>
          <w:szCs w:val="20"/>
          <w:lang w:val="en-AU"/>
        </w:rPr>
        <w:t>OR</w:t>
      </w:r>
    </w:p>
    <w:p w:rsidR="004148EA" w:rsidRDefault="004148EA" w:rsidP="004148EA">
      <w:pPr>
        <w:tabs>
          <w:tab w:val="left" w:pos="2977"/>
          <w:tab w:val="left" w:leader="dot" w:pos="10140"/>
        </w:tabs>
        <w:spacing w:after="0" w:line="240" w:lineRule="auto"/>
        <w:ind w:left="2977" w:right="23" w:hanging="2997"/>
        <w:jc w:val="both"/>
        <w:rPr>
          <w:rFonts w:ascii="Arial" w:eastAsia="Times New Roman" w:hAnsi="Arial" w:cs="Arial"/>
          <w:b/>
          <w:sz w:val="20"/>
          <w:szCs w:val="20"/>
          <w:lang w:val="en-AU"/>
        </w:rPr>
      </w:pPr>
    </w:p>
    <w:p w:rsidR="004148EA" w:rsidRPr="004440AF" w:rsidRDefault="004148EA" w:rsidP="004148EA">
      <w:pPr>
        <w:tabs>
          <w:tab w:val="left" w:pos="2977"/>
          <w:tab w:val="left" w:leader="dot" w:pos="10140"/>
        </w:tabs>
        <w:spacing w:after="0" w:line="240" w:lineRule="auto"/>
        <w:ind w:left="2977" w:right="23" w:hanging="2997"/>
        <w:jc w:val="both"/>
        <w:rPr>
          <w:rFonts w:ascii="Arial" w:eastAsia="Times New Roman" w:hAnsi="Arial" w:cs="Arial"/>
          <w:sz w:val="20"/>
          <w:szCs w:val="20"/>
          <w:lang w:val="en-AU"/>
        </w:rPr>
      </w:pPr>
      <w:r w:rsidRPr="00515F23">
        <w:rPr>
          <w:rFonts w:ascii="Arial" w:eastAsia="Times New Roman" w:hAnsi="Arial" w:cs="Arial"/>
          <w:b/>
          <w:sz w:val="20"/>
          <w:szCs w:val="20"/>
          <w:lang w:val="en-AU"/>
        </w:rPr>
        <w:t>Applicant:</w:t>
      </w:r>
      <w:r w:rsidRPr="00515F23">
        <w:rPr>
          <w:rFonts w:ascii="Arial" w:eastAsia="Times New Roman" w:hAnsi="Arial" w:cs="Arial"/>
          <w:b/>
          <w:sz w:val="20"/>
          <w:szCs w:val="20"/>
          <w:lang w:val="en-AU"/>
        </w:rPr>
        <w:tab/>
      </w:r>
      <w:r w:rsidRPr="004440AF">
        <w:rPr>
          <w:rFonts w:ascii="Arial" w:eastAsia="Times New Roman" w:hAnsi="Arial" w:cs="Arial"/>
          <w:sz w:val="20"/>
          <w:szCs w:val="20"/>
          <w:lang w:val="en-AU"/>
        </w:rPr>
        <w:t>Various (refer applications listed above)</w:t>
      </w:r>
    </w:p>
    <w:p w:rsidR="004148EA" w:rsidRPr="00515F23" w:rsidRDefault="004148EA" w:rsidP="004148EA">
      <w:pPr>
        <w:tabs>
          <w:tab w:val="left" w:pos="2977"/>
          <w:tab w:val="left" w:leader="dot" w:pos="10140"/>
        </w:tabs>
        <w:spacing w:after="0" w:line="240" w:lineRule="auto"/>
        <w:ind w:left="2977" w:right="23" w:hanging="2997"/>
        <w:jc w:val="both"/>
        <w:rPr>
          <w:rFonts w:ascii="Arial" w:eastAsia="Times New Roman" w:hAnsi="Arial" w:cs="Arial"/>
          <w:sz w:val="20"/>
          <w:szCs w:val="20"/>
          <w:lang w:val="en-AU"/>
        </w:rPr>
      </w:pPr>
      <w:r w:rsidRPr="00515F23">
        <w:rPr>
          <w:rFonts w:ascii="Arial" w:eastAsia="Times New Roman" w:hAnsi="Arial" w:cs="Arial"/>
          <w:b/>
          <w:sz w:val="20"/>
          <w:szCs w:val="20"/>
          <w:lang w:val="en-AU"/>
        </w:rPr>
        <w:t xml:space="preserve">Site address: </w:t>
      </w:r>
      <w:r w:rsidRPr="00515F23">
        <w:rPr>
          <w:rFonts w:ascii="Arial" w:eastAsia="Times New Roman" w:hAnsi="Arial" w:cs="Arial"/>
          <w:b/>
          <w:sz w:val="20"/>
          <w:szCs w:val="20"/>
          <w:lang w:val="en-AU"/>
        </w:rPr>
        <w:tab/>
      </w:r>
      <w:r w:rsidRPr="00515F23">
        <w:rPr>
          <w:rFonts w:ascii="Arial" w:eastAsia="Times New Roman" w:hAnsi="Arial" w:cs="Arial"/>
          <w:sz w:val="20"/>
          <w:szCs w:val="20"/>
          <w:lang w:val="en-AU"/>
        </w:rPr>
        <w:t>Various (refer applications listed above)</w:t>
      </w:r>
    </w:p>
    <w:p w:rsidR="004148EA" w:rsidRPr="00515F23" w:rsidRDefault="004148EA" w:rsidP="004148EA">
      <w:pPr>
        <w:tabs>
          <w:tab w:val="left" w:pos="2977"/>
        </w:tabs>
        <w:spacing w:after="0" w:line="240" w:lineRule="auto"/>
        <w:ind w:left="2977" w:hanging="2997"/>
        <w:jc w:val="both"/>
        <w:rPr>
          <w:rFonts w:ascii="Arial" w:eastAsia="Times New Roman" w:hAnsi="Arial" w:cs="Arial"/>
          <w:sz w:val="20"/>
          <w:szCs w:val="20"/>
          <w:lang w:val="en-AU"/>
        </w:rPr>
      </w:pPr>
    </w:p>
    <w:p w:rsidR="004148EA" w:rsidRPr="00515F23" w:rsidRDefault="004148EA" w:rsidP="004148EA">
      <w:pPr>
        <w:tabs>
          <w:tab w:val="left" w:pos="2977"/>
          <w:tab w:val="left" w:leader="dot" w:pos="10140"/>
        </w:tabs>
        <w:spacing w:after="0" w:line="240" w:lineRule="auto"/>
        <w:ind w:left="2977" w:right="23" w:hanging="2997"/>
        <w:jc w:val="both"/>
        <w:rPr>
          <w:rFonts w:ascii="Arial" w:eastAsia="Times New Roman" w:hAnsi="Arial" w:cs="Arial"/>
          <w:sz w:val="20"/>
          <w:szCs w:val="20"/>
          <w:lang w:val="en-AU"/>
        </w:rPr>
      </w:pPr>
      <w:r w:rsidRPr="00515F23">
        <w:rPr>
          <w:rFonts w:ascii="Arial" w:eastAsia="Times New Roman" w:hAnsi="Arial" w:cs="Arial"/>
          <w:b/>
          <w:sz w:val="20"/>
          <w:szCs w:val="20"/>
          <w:lang w:val="en-AU"/>
        </w:rPr>
        <w:t xml:space="preserve">Description of Application: </w:t>
      </w:r>
      <w:r w:rsidRPr="00515F23">
        <w:rPr>
          <w:rFonts w:ascii="Arial" w:eastAsia="Times New Roman" w:hAnsi="Arial" w:cs="Arial"/>
          <w:b/>
          <w:sz w:val="20"/>
          <w:szCs w:val="20"/>
          <w:lang w:val="en-AU"/>
        </w:rPr>
        <w:tab/>
      </w:r>
      <w:r w:rsidRPr="00515F23">
        <w:rPr>
          <w:rFonts w:ascii="Arial" w:eastAsia="Times New Roman" w:hAnsi="Arial" w:cs="Arial"/>
          <w:sz w:val="20"/>
          <w:szCs w:val="20"/>
          <w:lang w:val="en-AU"/>
        </w:rPr>
        <w:t>Various (see applications listed above)</w:t>
      </w:r>
    </w:p>
    <w:p w:rsidR="004148EA" w:rsidRPr="001D1137" w:rsidRDefault="004148EA" w:rsidP="004148EA">
      <w:pPr>
        <w:spacing w:after="0" w:line="240" w:lineRule="auto"/>
        <w:jc w:val="both"/>
        <w:rPr>
          <w:rFonts w:ascii="Arial" w:eastAsia="Times New Roman" w:hAnsi="Arial" w:cs="Arial"/>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48EA" w:rsidRPr="001D1137" w:rsidTr="004F5D6C">
        <w:tc>
          <w:tcPr>
            <w:tcW w:w="10031" w:type="dxa"/>
            <w:shd w:val="clear" w:color="auto" w:fill="F3F3F3"/>
          </w:tcPr>
          <w:p w:rsidR="004148EA" w:rsidRPr="001D1137" w:rsidRDefault="004148EA" w:rsidP="004F5D6C">
            <w:pPr>
              <w:spacing w:before="40" w:after="40" w:line="240" w:lineRule="auto"/>
              <w:jc w:val="both"/>
              <w:rPr>
                <w:rFonts w:ascii="Arial" w:eastAsia="Times New Roman" w:hAnsi="Arial" w:cs="Arial"/>
                <w:b/>
                <w:sz w:val="20"/>
                <w:szCs w:val="20"/>
                <w:lang w:val="en-AU"/>
              </w:rPr>
            </w:pPr>
            <w:r w:rsidRPr="001D1137">
              <w:rPr>
                <w:rFonts w:ascii="Arial" w:eastAsia="Times New Roman" w:hAnsi="Arial" w:cs="Arial"/>
                <w:b/>
                <w:sz w:val="20"/>
                <w:szCs w:val="20"/>
                <w:lang w:val="en-AU"/>
              </w:rPr>
              <w:t>Introduction</w:t>
            </w:r>
          </w:p>
        </w:tc>
      </w:tr>
    </w:tbl>
    <w:p w:rsidR="004148EA" w:rsidRPr="001D1137" w:rsidRDefault="004148EA" w:rsidP="004148EA">
      <w:pPr>
        <w:spacing w:after="0" w:line="240" w:lineRule="auto"/>
        <w:jc w:val="both"/>
        <w:rPr>
          <w:rFonts w:ascii="Arial" w:eastAsia="Times New Roman" w:hAnsi="Arial" w:cs="Arial"/>
          <w:sz w:val="20"/>
          <w:szCs w:val="20"/>
          <w:lang w:val="en-AU"/>
        </w:rPr>
      </w:pPr>
    </w:p>
    <w:p w:rsidR="004148EA" w:rsidRPr="001D1137" w:rsidRDefault="004148EA" w:rsidP="004148EA">
      <w:pPr>
        <w:spacing w:after="0" w:line="240" w:lineRule="auto"/>
        <w:jc w:val="both"/>
        <w:rPr>
          <w:rFonts w:ascii="Arial" w:eastAsia="Times New Roman" w:hAnsi="Arial" w:cs="Arial"/>
          <w:sz w:val="20"/>
          <w:szCs w:val="20"/>
          <w:lang w:val="en-AU"/>
        </w:rPr>
      </w:pPr>
      <w:r w:rsidRPr="001D1137">
        <w:rPr>
          <w:rFonts w:ascii="Arial" w:eastAsia="Times New Roman" w:hAnsi="Arial" w:cs="Arial"/>
          <w:sz w:val="20"/>
          <w:szCs w:val="20"/>
          <w:lang w:val="en-AU"/>
        </w:rPr>
        <w:t>The purpose of this report</w:t>
      </w:r>
      <w:r>
        <w:rPr>
          <w:rFonts w:ascii="Arial" w:eastAsia="Times New Roman" w:hAnsi="Arial" w:cs="Arial"/>
          <w:sz w:val="20"/>
          <w:szCs w:val="20"/>
          <w:lang w:val="en-AU"/>
        </w:rPr>
        <w:t>, pursuant to Section 34A of the Resource Management Act 1991,</w:t>
      </w:r>
      <w:r w:rsidRPr="001D1137">
        <w:rPr>
          <w:rFonts w:ascii="Arial" w:eastAsia="Times New Roman" w:hAnsi="Arial" w:cs="Arial"/>
          <w:sz w:val="20"/>
          <w:szCs w:val="20"/>
          <w:lang w:val="en-AU"/>
        </w:rPr>
        <w:t xml:space="preserve"> </w:t>
      </w:r>
      <w:r>
        <w:rPr>
          <w:rFonts w:ascii="Arial" w:eastAsia="Times New Roman" w:hAnsi="Arial" w:cs="Arial"/>
          <w:sz w:val="20"/>
          <w:szCs w:val="20"/>
          <w:lang w:val="en-AU"/>
        </w:rPr>
        <w:t xml:space="preserve">is </w:t>
      </w:r>
      <w:r w:rsidRPr="001D1137">
        <w:rPr>
          <w:rFonts w:ascii="Arial" w:eastAsia="Times New Roman" w:hAnsi="Arial" w:cs="Arial"/>
          <w:sz w:val="20"/>
          <w:szCs w:val="20"/>
          <w:lang w:val="en-AU"/>
        </w:rPr>
        <w:t xml:space="preserve">to appoint an independent Commissioner </w:t>
      </w:r>
      <w:r>
        <w:rPr>
          <w:rFonts w:ascii="Arial" w:eastAsia="Times New Roman" w:hAnsi="Arial" w:cs="Arial"/>
          <w:sz w:val="20"/>
          <w:szCs w:val="20"/>
          <w:lang w:val="en-AU"/>
        </w:rPr>
        <w:t xml:space="preserve">with delegated authority </w:t>
      </w:r>
      <w:r w:rsidRPr="001D1137">
        <w:rPr>
          <w:rFonts w:ascii="Arial" w:eastAsia="Times New Roman" w:hAnsi="Arial" w:cs="Arial"/>
          <w:sz w:val="20"/>
          <w:szCs w:val="20"/>
          <w:lang w:val="en-AU"/>
        </w:rPr>
        <w:t>to consider</w:t>
      </w:r>
      <w:r>
        <w:rPr>
          <w:rFonts w:ascii="Arial" w:eastAsia="Times New Roman" w:hAnsi="Arial" w:cs="Arial"/>
          <w:sz w:val="20"/>
          <w:szCs w:val="20"/>
          <w:lang w:val="en-AU"/>
        </w:rPr>
        <w:t xml:space="preserve"> certain matters in relation to</w:t>
      </w:r>
      <w:r w:rsidRPr="001D1137">
        <w:rPr>
          <w:rFonts w:ascii="Arial" w:eastAsia="Times New Roman" w:hAnsi="Arial" w:cs="Arial"/>
          <w:sz w:val="20"/>
          <w:szCs w:val="20"/>
          <w:lang w:val="en-AU"/>
        </w:rPr>
        <w:t xml:space="preserve"> the above </w:t>
      </w:r>
      <w:r>
        <w:rPr>
          <w:rFonts w:ascii="Arial" w:eastAsia="Times New Roman" w:hAnsi="Arial" w:cs="Arial"/>
          <w:sz w:val="20"/>
          <w:szCs w:val="20"/>
          <w:lang w:val="en-AU"/>
        </w:rPr>
        <w:t xml:space="preserve">resource consent </w:t>
      </w:r>
      <w:r w:rsidRPr="00A33FBF">
        <w:rPr>
          <w:rFonts w:ascii="Arial" w:eastAsia="Times New Roman" w:hAnsi="Arial" w:cs="Arial"/>
          <w:sz w:val="20"/>
          <w:szCs w:val="20"/>
          <w:lang w:val="en-AU"/>
        </w:rPr>
        <w:t>application</w:t>
      </w:r>
      <w:r w:rsidRPr="00515F23">
        <w:rPr>
          <w:rFonts w:ascii="Arial" w:eastAsia="Times New Roman" w:hAnsi="Arial" w:cs="Arial"/>
          <w:i/>
          <w:color w:val="FF0000"/>
          <w:sz w:val="20"/>
          <w:szCs w:val="20"/>
          <w:lang w:val="en-AU"/>
        </w:rPr>
        <w:t>/</w:t>
      </w:r>
      <w:r w:rsidRPr="00515F23">
        <w:rPr>
          <w:rFonts w:ascii="Arial" w:eastAsia="Times New Roman" w:hAnsi="Arial" w:cs="Arial"/>
          <w:color w:val="FF0000"/>
          <w:sz w:val="20"/>
          <w:szCs w:val="20"/>
          <w:lang w:val="en-AU"/>
        </w:rPr>
        <w:t>s</w:t>
      </w:r>
      <w:r w:rsidRPr="00515F23">
        <w:rPr>
          <w:rFonts w:ascii="Arial" w:eastAsia="Times New Roman" w:hAnsi="Arial" w:cs="Arial"/>
          <w:i/>
          <w:color w:val="FF0000"/>
          <w:sz w:val="20"/>
          <w:szCs w:val="20"/>
          <w:lang w:val="en-AU"/>
        </w:rPr>
        <w:t>.</w:t>
      </w:r>
    </w:p>
    <w:p w:rsidR="004148EA" w:rsidRPr="001D1137" w:rsidRDefault="004148EA" w:rsidP="004148EA">
      <w:pPr>
        <w:spacing w:after="0" w:line="240" w:lineRule="auto"/>
        <w:jc w:val="both"/>
        <w:rPr>
          <w:rFonts w:ascii="Arial" w:eastAsia="Times New Roman" w:hAnsi="Arial" w:cs="Arial"/>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48EA" w:rsidRPr="001D1137" w:rsidTr="004F5D6C">
        <w:tc>
          <w:tcPr>
            <w:tcW w:w="10031" w:type="dxa"/>
            <w:shd w:val="clear" w:color="auto" w:fill="F3F3F3"/>
          </w:tcPr>
          <w:p w:rsidR="004148EA" w:rsidRPr="001D1137" w:rsidRDefault="004148EA" w:rsidP="004F5D6C">
            <w:pPr>
              <w:spacing w:before="40" w:after="40" w:line="240" w:lineRule="auto"/>
              <w:jc w:val="both"/>
              <w:rPr>
                <w:rFonts w:ascii="Arial" w:eastAsia="Times New Roman" w:hAnsi="Arial" w:cs="Arial"/>
                <w:b/>
                <w:sz w:val="20"/>
                <w:szCs w:val="20"/>
                <w:lang w:val="en-AU"/>
              </w:rPr>
            </w:pPr>
            <w:r w:rsidRPr="001D1137">
              <w:rPr>
                <w:rFonts w:ascii="Arial" w:eastAsia="Times New Roman" w:hAnsi="Arial" w:cs="Arial"/>
                <w:b/>
                <w:sz w:val="20"/>
                <w:szCs w:val="20"/>
                <w:lang w:val="en-AU"/>
              </w:rPr>
              <w:t>Delegation</w:t>
            </w:r>
          </w:p>
        </w:tc>
      </w:tr>
    </w:tbl>
    <w:p w:rsidR="004148EA" w:rsidRPr="001D1137" w:rsidRDefault="004148EA" w:rsidP="004148EA">
      <w:pPr>
        <w:spacing w:after="0" w:line="240" w:lineRule="auto"/>
        <w:jc w:val="both"/>
        <w:rPr>
          <w:rFonts w:ascii="Arial" w:eastAsia="Times New Roman" w:hAnsi="Arial" w:cs="Arial"/>
          <w:sz w:val="20"/>
          <w:szCs w:val="20"/>
          <w:lang w:val="en-AU"/>
        </w:rPr>
      </w:pPr>
    </w:p>
    <w:p w:rsidR="004148EA" w:rsidRDefault="004148EA" w:rsidP="004148EA">
      <w:pPr>
        <w:spacing w:after="0" w:line="240" w:lineRule="auto"/>
        <w:ind w:right="23"/>
        <w:jc w:val="both"/>
        <w:rPr>
          <w:rFonts w:ascii="Arial" w:eastAsia="Times New Roman" w:hAnsi="Arial" w:cs="Arial"/>
          <w:sz w:val="20"/>
          <w:szCs w:val="20"/>
          <w:lang w:val="en-AU"/>
        </w:rPr>
      </w:pPr>
      <w:r>
        <w:rPr>
          <w:rFonts w:ascii="Arial" w:eastAsia="Times New Roman" w:hAnsi="Arial" w:cs="Arial"/>
          <w:sz w:val="20"/>
          <w:szCs w:val="20"/>
          <w:lang w:val="en-AU"/>
        </w:rPr>
        <w:t>Hearings Panels and Persons (acting alone) who h</w:t>
      </w:r>
      <w:r w:rsidR="00210C6F">
        <w:rPr>
          <w:rFonts w:ascii="Arial" w:eastAsia="Times New Roman" w:hAnsi="Arial" w:cs="Arial"/>
          <w:sz w:val="20"/>
          <w:szCs w:val="20"/>
          <w:lang w:val="en-AU"/>
        </w:rPr>
        <w:t xml:space="preserve">old the positions listed below </w:t>
      </w:r>
      <w:r>
        <w:rPr>
          <w:rFonts w:ascii="Arial" w:eastAsia="Times New Roman" w:hAnsi="Arial" w:cs="Arial"/>
          <w:sz w:val="20"/>
          <w:szCs w:val="20"/>
          <w:lang w:val="en-AU"/>
        </w:rPr>
        <w:t>are delegated the authority to appoint a Commissioner under Section 34A of t</w:t>
      </w:r>
      <w:r w:rsidR="00210C6F">
        <w:rPr>
          <w:rFonts w:ascii="Arial" w:eastAsia="Times New Roman" w:hAnsi="Arial" w:cs="Arial"/>
          <w:sz w:val="20"/>
          <w:szCs w:val="20"/>
          <w:lang w:val="en-AU"/>
        </w:rPr>
        <w:t>he Resource Management Act 1991:</w:t>
      </w:r>
      <w:r>
        <w:rPr>
          <w:rFonts w:ascii="Arial" w:eastAsia="Times New Roman" w:hAnsi="Arial" w:cs="Arial"/>
          <w:sz w:val="20"/>
          <w:szCs w:val="20"/>
          <w:lang w:val="en-AU"/>
        </w:rPr>
        <w:t xml:space="preserve">  </w:t>
      </w:r>
    </w:p>
    <w:p w:rsidR="004148EA" w:rsidRPr="00F45A72" w:rsidRDefault="004148EA" w:rsidP="004148EA">
      <w:pPr>
        <w:pStyle w:val="ListParagraph"/>
        <w:numPr>
          <w:ilvl w:val="0"/>
          <w:numId w:val="2"/>
        </w:numPr>
        <w:spacing w:after="0" w:line="240" w:lineRule="auto"/>
        <w:ind w:right="23"/>
        <w:jc w:val="both"/>
        <w:rPr>
          <w:rFonts w:ascii="Arial" w:eastAsia="Times New Roman" w:hAnsi="Arial" w:cs="Arial"/>
          <w:sz w:val="20"/>
          <w:szCs w:val="20"/>
          <w:lang w:val="en-AU"/>
        </w:rPr>
      </w:pPr>
      <w:r w:rsidRPr="00F45A72">
        <w:rPr>
          <w:rFonts w:ascii="Arial" w:eastAsia="Times New Roman" w:hAnsi="Arial" w:cs="Arial"/>
          <w:sz w:val="20"/>
          <w:szCs w:val="20"/>
          <w:lang w:val="en-AU"/>
        </w:rPr>
        <w:t xml:space="preserve">Head of Resource Consents, </w:t>
      </w:r>
      <w:r w:rsidR="00210C6F">
        <w:rPr>
          <w:rFonts w:ascii="Arial" w:eastAsia="Times New Roman" w:hAnsi="Arial" w:cs="Arial"/>
          <w:sz w:val="20"/>
          <w:szCs w:val="20"/>
          <w:lang w:val="en-AU"/>
        </w:rPr>
        <w:t>Planning Team Leader and</w:t>
      </w:r>
      <w:r w:rsidRPr="00F45A72">
        <w:rPr>
          <w:rFonts w:ascii="Arial" w:eastAsia="Times New Roman" w:hAnsi="Arial" w:cs="Arial"/>
          <w:sz w:val="20"/>
          <w:szCs w:val="20"/>
          <w:lang w:val="en-AU"/>
        </w:rPr>
        <w:t xml:space="preserve"> Princip</w:t>
      </w:r>
      <w:r>
        <w:rPr>
          <w:rFonts w:ascii="Arial" w:eastAsia="Times New Roman" w:hAnsi="Arial" w:cs="Arial"/>
          <w:sz w:val="20"/>
          <w:szCs w:val="20"/>
          <w:lang w:val="en-AU"/>
        </w:rPr>
        <w:t>al Adviso</w:t>
      </w:r>
      <w:r w:rsidRPr="00F45A72">
        <w:rPr>
          <w:rFonts w:ascii="Arial" w:eastAsia="Times New Roman" w:hAnsi="Arial" w:cs="Arial"/>
          <w:sz w:val="20"/>
          <w:szCs w:val="20"/>
          <w:lang w:val="en-AU"/>
        </w:rPr>
        <w:t>r - Resource Consents.</w:t>
      </w:r>
    </w:p>
    <w:p w:rsidR="004148EA" w:rsidRPr="00F45A72" w:rsidRDefault="004148EA" w:rsidP="004148EA">
      <w:pPr>
        <w:spacing w:after="0" w:line="240" w:lineRule="auto"/>
        <w:ind w:left="360" w:right="23"/>
        <w:jc w:val="both"/>
        <w:rPr>
          <w:rFonts w:ascii="Arial" w:eastAsia="Times New Roman" w:hAnsi="Arial" w:cs="Arial"/>
          <w:sz w:val="20"/>
          <w:szCs w:val="20"/>
          <w:lang w:val="en-AU"/>
        </w:rPr>
      </w:pPr>
    </w:p>
    <w:p w:rsidR="004148EA" w:rsidRDefault="004148EA" w:rsidP="004148EA">
      <w:pPr>
        <w:spacing w:after="0" w:line="240" w:lineRule="auto"/>
        <w:ind w:right="23"/>
        <w:jc w:val="both"/>
        <w:rPr>
          <w:rFonts w:ascii="Arial" w:eastAsia="Times New Roman" w:hAnsi="Arial" w:cs="Arial"/>
          <w:i/>
          <w:color w:val="FF0000"/>
          <w:sz w:val="20"/>
          <w:szCs w:val="20"/>
          <w:lang w:val="en-AU"/>
        </w:rPr>
      </w:pPr>
      <w:r>
        <w:rPr>
          <w:rFonts w:ascii="Arial" w:eastAsia="Times New Roman" w:hAnsi="Arial" w:cs="Arial"/>
          <w:sz w:val="20"/>
          <w:szCs w:val="20"/>
          <w:lang w:val="en-AU"/>
        </w:rPr>
        <w:t xml:space="preserve">The delegation provides for Commissioners to consider the following matters under the Resource Management Act 1991 in relation to resource consents: </w:t>
      </w:r>
      <w:r w:rsidRPr="00AC39D9">
        <w:rPr>
          <w:rFonts w:ascii="Arial" w:eastAsia="Times New Roman" w:hAnsi="Arial" w:cs="Arial"/>
          <w:i/>
          <w:color w:val="FF0000"/>
          <w:sz w:val="20"/>
          <w:szCs w:val="20"/>
          <w:lang w:val="en-AU"/>
        </w:rPr>
        <w:t xml:space="preserve">(below tasks are </w:t>
      </w:r>
      <w:r>
        <w:rPr>
          <w:rFonts w:ascii="Arial" w:eastAsia="Times New Roman" w:hAnsi="Arial" w:cs="Arial"/>
          <w:i/>
          <w:color w:val="FF0000"/>
          <w:sz w:val="20"/>
          <w:szCs w:val="20"/>
          <w:lang w:val="en-AU"/>
        </w:rPr>
        <w:t xml:space="preserve">not exhaustive in terms of delegated powers, but are </w:t>
      </w:r>
      <w:r w:rsidRPr="00AC39D9">
        <w:rPr>
          <w:rFonts w:ascii="Arial" w:eastAsia="Times New Roman" w:hAnsi="Arial" w:cs="Arial"/>
          <w:i/>
          <w:color w:val="FF0000"/>
          <w:sz w:val="20"/>
          <w:szCs w:val="20"/>
          <w:lang w:val="en-AU"/>
        </w:rPr>
        <w:t xml:space="preserve">commonly </w:t>
      </w:r>
      <w:r>
        <w:rPr>
          <w:rFonts w:ascii="Arial" w:eastAsia="Times New Roman" w:hAnsi="Arial" w:cs="Arial"/>
          <w:i/>
          <w:color w:val="FF0000"/>
          <w:sz w:val="20"/>
          <w:szCs w:val="20"/>
          <w:lang w:val="en-AU"/>
        </w:rPr>
        <w:t>used</w:t>
      </w:r>
      <w:r w:rsidRPr="00AC39D9">
        <w:rPr>
          <w:rFonts w:ascii="Arial" w:eastAsia="Times New Roman" w:hAnsi="Arial" w:cs="Arial"/>
          <w:i/>
          <w:color w:val="FF0000"/>
          <w:sz w:val="20"/>
          <w:szCs w:val="20"/>
          <w:lang w:val="en-AU"/>
        </w:rPr>
        <w:t xml:space="preserve"> </w:t>
      </w:r>
      <w:r>
        <w:rPr>
          <w:rFonts w:ascii="Arial" w:eastAsia="Times New Roman" w:hAnsi="Arial" w:cs="Arial"/>
          <w:i/>
          <w:color w:val="FF0000"/>
          <w:sz w:val="20"/>
          <w:szCs w:val="20"/>
          <w:lang w:val="en-AU"/>
        </w:rPr>
        <w:t>with</w:t>
      </w:r>
      <w:r w:rsidRPr="00AC39D9">
        <w:rPr>
          <w:rFonts w:ascii="Arial" w:eastAsia="Times New Roman" w:hAnsi="Arial" w:cs="Arial"/>
          <w:i/>
          <w:color w:val="FF0000"/>
          <w:sz w:val="20"/>
          <w:szCs w:val="20"/>
          <w:lang w:val="en-AU"/>
        </w:rPr>
        <w:t xml:space="preserve"> more complex applications, </w:t>
      </w:r>
      <w:r>
        <w:rPr>
          <w:rFonts w:ascii="Arial" w:eastAsia="Times New Roman" w:hAnsi="Arial" w:cs="Arial"/>
          <w:i/>
          <w:color w:val="FF0000"/>
          <w:sz w:val="20"/>
          <w:szCs w:val="20"/>
          <w:lang w:val="en-AU"/>
        </w:rPr>
        <w:t xml:space="preserve">if you want to appoint them to consider additional matters, first check the Delegations Register to confirm it is allowed and quote the task from that document in your report. The CURRENT </w:t>
      </w:r>
      <w:hyperlink r:id="rId8" w:history="1">
        <w:r w:rsidRPr="00527A7A">
          <w:rPr>
            <w:rStyle w:val="Hyperlink"/>
            <w:rFonts w:ascii="Arial" w:eastAsia="Times New Roman" w:hAnsi="Arial" w:cs="Arial"/>
            <w:i/>
            <w:sz w:val="20"/>
            <w:szCs w:val="20"/>
            <w:lang w:val="en-AU"/>
          </w:rPr>
          <w:t>Delegations Register</w:t>
        </w:r>
      </w:hyperlink>
      <w:r>
        <w:rPr>
          <w:rFonts w:ascii="Arial" w:eastAsia="Times New Roman" w:hAnsi="Arial" w:cs="Arial"/>
          <w:i/>
          <w:color w:val="FF0000"/>
          <w:sz w:val="20"/>
          <w:szCs w:val="20"/>
          <w:lang w:val="en-AU"/>
        </w:rPr>
        <w:t xml:space="preserve"> is available on the intranet.  Part B, sub-part 1, section 4 lists RMA delegations)</w:t>
      </w:r>
    </w:p>
    <w:p w:rsidR="004148EA" w:rsidRDefault="004148EA" w:rsidP="004148EA">
      <w:pPr>
        <w:spacing w:after="0" w:line="240" w:lineRule="auto"/>
        <w:ind w:right="23"/>
        <w:jc w:val="both"/>
        <w:rPr>
          <w:rFonts w:ascii="Arial" w:eastAsia="Times New Roman" w:hAnsi="Arial" w:cs="Arial"/>
          <w:i/>
          <w:color w:val="FF0000"/>
          <w:sz w:val="20"/>
          <w:szCs w:val="20"/>
          <w:lang w:val="en-AU"/>
        </w:rPr>
      </w:pPr>
    </w:p>
    <w:p w:rsidR="004148EA" w:rsidRPr="00AC39D9" w:rsidRDefault="004148EA" w:rsidP="004148EA">
      <w:pPr>
        <w:spacing w:after="0" w:line="240" w:lineRule="auto"/>
        <w:ind w:right="23"/>
        <w:jc w:val="both"/>
        <w:rPr>
          <w:rFonts w:ascii="Arial" w:eastAsia="Times New Roman" w:hAnsi="Arial" w:cs="Arial"/>
          <w:i/>
          <w:color w:val="FF0000"/>
          <w:sz w:val="20"/>
          <w:szCs w:val="20"/>
          <w:lang w:val="en-AU"/>
        </w:rPr>
      </w:pPr>
      <w:r>
        <w:rPr>
          <w:rFonts w:ascii="Arial" w:eastAsia="Times New Roman" w:hAnsi="Arial" w:cs="Arial"/>
          <w:i/>
          <w:color w:val="FF0000"/>
          <w:sz w:val="20"/>
          <w:szCs w:val="20"/>
          <w:lang w:val="en-AU"/>
        </w:rPr>
        <w:t>(For</w:t>
      </w:r>
      <w:r w:rsidRPr="00AC39D9">
        <w:rPr>
          <w:rFonts w:ascii="Arial" w:eastAsia="Times New Roman" w:hAnsi="Arial" w:cs="Arial"/>
          <w:i/>
          <w:color w:val="FF0000"/>
          <w:sz w:val="20"/>
          <w:szCs w:val="20"/>
          <w:lang w:val="en-AU"/>
        </w:rPr>
        <w:t xml:space="preserve"> simple applications those </w:t>
      </w:r>
      <w:r>
        <w:rPr>
          <w:rFonts w:ascii="Arial" w:eastAsia="Times New Roman" w:hAnsi="Arial" w:cs="Arial"/>
          <w:i/>
          <w:color w:val="FF0000"/>
          <w:sz w:val="20"/>
          <w:szCs w:val="20"/>
          <w:lang w:val="en-AU"/>
        </w:rPr>
        <w:t>tasks i</w:t>
      </w:r>
      <w:r w:rsidRPr="00AC39D9">
        <w:rPr>
          <w:rFonts w:ascii="Arial" w:eastAsia="Times New Roman" w:hAnsi="Arial" w:cs="Arial"/>
          <w:i/>
          <w:color w:val="FF0000"/>
          <w:sz w:val="20"/>
          <w:szCs w:val="20"/>
          <w:lang w:val="en-AU"/>
        </w:rPr>
        <w:t xml:space="preserve">n blue may potentially be </w:t>
      </w:r>
      <w:r>
        <w:rPr>
          <w:rFonts w:ascii="Arial" w:eastAsia="Times New Roman" w:hAnsi="Arial" w:cs="Arial"/>
          <w:i/>
          <w:color w:val="FF0000"/>
          <w:sz w:val="20"/>
          <w:szCs w:val="20"/>
          <w:lang w:val="en-AU"/>
        </w:rPr>
        <w:t>deleted to simplify the report</w:t>
      </w:r>
      <w:r w:rsidRPr="00AC39D9">
        <w:rPr>
          <w:rFonts w:ascii="Arial" w:eastAsia="Times New Roman" w:hAnsi="Arial" w:cs="Arial"/>
          <w:i/>
          <w:color w:val="FF0000"/>
          <w:sz w:val="20"/>
          <w:szCs w:val="20"/>
          <w:lang w:val="en-AU"/>
        </w:rPr>
        <w:t>)</w:t>
      </w:r>
    </w:p>
    <w:p w:rsidR="004148EA" w:rsidRPr="00382ECA" w:rsidRDefault="004148EA" w:rsidP="004148EA">
      <w:pPr>
        <w:pStyle w:val="ListParagraph"/>
        <w:numPr>
          <w:ilvl w:val="0"/>
          <w:numId w:val="1"/>
        </w:numPr>
        <w:spacing w:after="0" w:line="240" w:lineRule="auto"/>
        <w:ind w:right="23"/>
        <w:jc w:val="both"/>
        <w:rPr>
          <w:rFonts w:ascii="Arial" w:eastAsia="Times New Roman" w:hAnsi="Arial" w:cs="Arial"/>
          <w:sz w:val="20"/>
          <w:szCs w:val="20"/>
          <w:lang w:val="en-AU"/>
        </w:rPr>
      </w:pPr>
      <w:r>
        <w:rPr>
          <w:rFonts w:ascii="Arial" w:eastAsia="Times New Roman" w:hAnsi="Arial" w:cs="Arial"/>
          <w:sz w:val="20"/>
          <w:szCs w:val="20"/>
          <w:lang w:val="en-AU"/>
        </w:rPr>
        <w:t>To require additional fees to be paid over and above any prescribed fees, in order to enable the Council to recover its actual and reasonable costs of processing an application under sections 36 (3) and (5)</w:t>
      </w:r>
    </w:p>
    <w:p w:rsidR="004148EA" w:rsidRDefault="004148EA" w:rsidP="004148EA">
      <w:pPr>
        <w:pStyle w:val="ListParagraph"/>
        <w:numPr>
          <w:ilvl w:val="0"/>
          <w:numId w:val="1"/>
        </w:numPr>
        <w:spacing w:after="0" w:line="240" w:lineRule="auto"/>
        <w:ind w:right="23"/>
        <w:jc w:val="both"/>
        <w:rPr>
          <w:rFonts w:ascii="Arial" w:eastAsia="Times New Roman" w:hAnsi="Arial" w:cs="Arial"/>
          <w:sz w:val="20"/>
          <w:szCs w:val="20"/>
          <w:lang w:val="en-AU"/>
        </w:rPr>
      </w:pPr>
      <w:r>
        <w:rPr>
          <w:rFonts w:ascii="Arial" w:eastAsia="Times New Roman" w:hAnsi="Arial" w:cs="Arial"/>
          <w:sz w:val="20"/>
          <w:szCs w:val="20"/>
          <w:lang w:val="en-AU"/>
        </w:rPr>
        <w:t>To waive or extend any time limits under sections 37 and 37AA</w:t>
      </w:r>
    </w:p>
    <w:p w:rsidR="004148EA" w:rsidRPr="00AC39D9" w:rsidRDefault="004148EA" w:rsidP="004148EA">
      <w:pPr>
        <w:pStyle w:val="ListParagraph"/>
        <w:numPr>
          <w:ilvl w:val="0"/>
          <w:numId w:val="1"/>
        </w:numPr>
        <w:spacing w:after="0" w:line="240" w:lineRule="auto"/>
        <w:ind w:right="23"/>
        <w:jc w:val="both"/>
        <w:rPr>
          <w:rFonts w:ascii="Arial" w:eastAsia="Times New Roman" w:hAnsi="Arial" w:cs="Arial"/>
          <w:color w:val="4472C4" w:themeColor="accent5"/>
          <w:sz w:val="20"/>
          <w:szCs w:val="20"/>
          <w:lang w:val="en-AU"/>
        </w:rPr>
      </w:pPr>
      <w:r w:rsidRPr="00AC39D9">
        <w:rPr>
          <w:rFonts w:ascii="Arial" w:eastAsia="Times New Roman" w:hAnsi="Arial" w:cs="Arial"/>
          <w:color w:val="4472C4" w:themeColor="accent5"/>
          <w:sz w:val="20"/>
          <w:szCs w:val="20"/>
          <w:lang w:val="en-AU"/>
        </w:rPr>
        <w:t>To make decisions in relation to persons who may be heard at hearings under section 40(2) and (3)</w:t>
      </w:r>
    </w:p>
    <w:p w:rsidR="004148EA" w:rsidRPr="00AC39D9" w:rsidRDefault="004148EA" w:rsidP="004148EA">
      <w:pPr>
        <w:pStyle w:val="ListParagraph"/>
        <w:numPr>
          <w:ilvl w:val="0"/>
          <w:numId w:val="1"/>
        </w:numPr>
        <w:spacing w:after="0" w:line="240" w:lineRule="auto"/>
        <w:ind w:right="23"/>
        <w:jc w:val="both"/>
        <w:rPr>
          <w:rFonts w:ascii="Arial" w:eastAsia="Times New Roman" w:hAnsi="Arial" w:cs="Arial"/>
          <w:color w:val="4472C4" w:themeColor="accent5"/>
          <w:sz w:val="20"/>
          <w:szCs w:val="20"/>
          <w:lang w:val="en-AU"/>
        </w:rPr>
      </w:pPr>
      <w:r w:rsidRPr="00AC39D9">
        <w:rPr>
          <w:rFonts w:ascii="Arial" w:eastAsia="Times New Roman" w:hAnsi="Arial" w:cs="Arial"/>
          <w:color w:val="4472C4" w:themeColor="accent5"/>
          <w:sz w:val="20"/>
          <w:szCs w:val="20"/>
          <w:lang w:val="en-AU"/>
        </w:rPr>
        <w:t>To make an order in relation to the protection of sensitive information under section 42</w:t>
      </w:r>
    </w:p>
    <w:p w:rsidR="004148EA" w:rsidRDefault="004148EA" w:rsidP="004148EA">
      <w:pPr>
        <w:pStyle w:val="ListParagraph"/>
        <w:numPr>
          <w:ilvl w:val="0"/>
          <w:numId w:val="1"/>
        </w:numPr>
        <w:spacing w:after="0" w:line="240" w:lineRule="auto"/>
        <w:ind w:right="23"/>
        <w:jc w:val="both"/>
        <w:rPr>
          <w:rFonts w:ascii="Arial" w:eastAsia="Times New Roman" w:hAnsi="Arial" w:cs="Arial"/>
          <w:sz w:val="20"/>
          <w:szCs w:val="20"/>
          <w:lang w:val="en-AU"/>
        </w:rPr>
      </w:pPr>
      <w:r>
        <w:rPr>
          <w:rFonts w:ascii="Arial" w:eastAsia="Times New Roman" w:hAnsi="Arial" w:cs="Arial"/>
          <w:sz w:val="20"/>
          <w:szCs w:val="20"/>
          <w:lang w:val="en-AU"/>
        </w:rPr>
        <w:t>To determine all notification matters under sections 95A-95F</w:t>
      </w:r>
    </w:p>
    <w:p w:rsidR="004148EA" w:rsidRPr="00AC39D9" w:rsidRDefault="004148EA" w:rsidP="004148EA">
      <w:pPr>
        <w:pStyle w:val="ListParagraph"/>
        <w:numPr>
          <w:ilvl w:val="0"/>
          <w:numId w:val="1"/>
        </w:numPr>
        <w:spacing w:after="0" w:line="240" w:lineRule="auto"/>
        <w:ind w:right="23"/>
        <w:jc w:val="both"/>
        <w:rPr>
          <w:rFonts w:ascii="Arial" w:eastAsia="Times New Roman" w:hAnsi="Arial" w:cs="Arial"/>
          <w:color w:val="4472C4" w:themeColor="accent5"/>
          <w:sz w:val="20"/>
          <w:szCs w:val="20"/>
          <w:lang w:val="en-AU"/>
        </w:rPr>
      </w:pPr>
      <w:r w:rsidRPr="00AC39D9">
        <w:rPr>
          <w:rFonts w:ascii="Arial" w:eastAsia="Times New Roman" w:hAnsi="Arial" w:cs="Arial"/>
          <w:color w:val="4472C4" w:themeColor="accent5"/>
          <w:sz w:val="20"/>
          <w:szCs w:val="20"/>
          <w:lang w:val="en-AU"/>
        </w:rPr>
        <w:t>To invite or require an applicant and/or submitters to attend a pre-hearing meeting under section 99</w:t>
      </w:r>
    </w:p>
    <w:p w:rsidR="004148EA" w:rsidRDefault="004148EA" w:rsidP="004148EA">
      <w:pPr>
        <w:pStyle w:val="ListParagraph"/>
        <w:numPr>
          <w:ilvl w:val="0"/>
          <w:numId w:val="1"/>
        </w:numPr>
        <w:spacing w:after="0" w:line="240" w:lineRule="auto"/>
        <w:ind w:right="23"/>
        <w:jc w:val="both"/>
        <w:rPr>
          <w:rFonts w:ascii="Arial" w:eastAsia="Times New Roman" w:hAnsi="Arial" w:cs="Arial"/>
          <w:color w:val="4472C4" w:themeColor="accent5"/>
          <w:sz w:val="20"/>
          <w:szCs w:val="20"/>
          <w:lang w:val="en-AU"/>
        </w:rPr>
      </w:pPr>
      <w:r w:rsidRPr="00AC39D9">
        <w:rPr>
          <w:rFonts w:ascii="Arial" w:eastAsia="Times New Roman" w:hAnsi="Arial" w:cs="Arial"/>
          <w:color w:val="4472C4" w:themeColor="accent5"/>
          <w:sz w:val="20"/>
          <w:szCs w:val="20"/>
          <w:lang w:val="en-AU"/>
        </w:rPr>
        <w:t>To determine whether a hearing in respect of a resource consent application is necessary under section 100</w:t>
      </w:r>
    </w:p>
    <w:p w:rsidR="004148EA" w:rsidRPr="00AC39D9" w:rsidRDefault="004148EA" w:rsidP="004148EA">
      <w:pPr>
        <w:pStyle w:val="ListParagraph"/>
        <w:numPr>
          <w:ilvl w:val="0"/>
          <w:numId w:val="1"/>
        </w:numPr>
        <w:spacing w:after="0" w:line="240" w:lineRule="auto"/>
        <w:ind w:right="23"/>
        <w:jc w:val="both"/>
        <w:rPr>
          <w:rFonts w:ascii="Arial" w:eastAsia="Times New Roman" w:hAnsi="Arial" w:cs="Arial"/>
          <w:color w:val="4472C4" w:themeColor="accent5"/>
          <w:sz w:val="20"/>
          <w:szCs w:val="20"/>
          <w:lang w:val="en-AU"/>
        </w:rPr>
      </w:pPr>
      <w:r>
        <w:rPr>
          <w:rFonts w:ascii="Arial" w:eastAsia="Times New Roman" w:hAnsi="Arial" w:cs="Arial"/>
          <w:color w:val="4472C4" w:themeColor="accent5"/>
          <w:sz w:val="20"/>
          <w:szCs w:val="20"/>
          <w:lang w:val="en-AU"/>
        </w:rPr>
        <w:t>To issue an amended resource consent under s133A</w:t>
      </w:r>
    </w:p>
    <w:p w:rsidR="004148EA" w:rsidRDefault="004148EA" w:rsidP="004148EA">
      <w:pPr>
        <w:pStyle w:val="ListParagraph"/>
        <w:numPr>
          <w:ilvl w:val="0"/>
          <w:numId w:val="1"/>
        </w:numPr>
        <w:spacing w:after="0" w:line="240" w:lineRule="auto"/>
        <w:ind w:right="23"/>
        <w:jc w:val="both"/>
        <w:rPr>
          <w:rFonts w:ascii="Arial" w:eastAsia="Times New Roman" w:hAnsi="Arial" w:cs="Arial"/>
          <w:sz w:val="20"/>
          <w:szCs w:val="20"/>
          <w:lang w:val="en-AU"/>
        </w:rPr>
      </w:pPr>
      <w:r w:rsidRPr="00F651F3">
        <w:rPr>
          <w:rFonts w:ascii="Arial" w:eastAsia="Times New Roman" w:hAnsi="Arial" w:cs="Arial"/>
          <w:sz w:val="20"/>
          <w:szCs w:val="20"/>
          <w:lang w:val="en-AU"/>
        </w:rPr>
        <w:t xml:space="preserve">To consider </w:t>
      </w:r>
      <w:r>
        <w:rPr>
          <w:rFonts w:ascii="Arial" w:eastAsia="Times New Roman" w:hAnsi="Arial" w:cs="Arial"/>
          <w:sz w:val="20"/>
          <w:szCs w:val="20"/>
          <w:lang w:val="en-AU"/>
        </w:rPr>
        <w:t>and make a decision on any resource consent application, including hearing the application if required under sections 104A-104D, 105 and 106</w:t>
      </w:r>
    </w:p>
    <w:p w:rsidR="004148EA" w:rsidRDefault="004148EA" w:rsidP="004148EA">
      <w:pPr>
        <w:pStyle w:val="ListParagraph"/>
        <w:numPr>
          <w:ilvl w:val="0"/>
          <w:numId w:val="1"/>
        </w:numPr>
        <w:spacing w:after="0" w:line="240" w:lineRule="auto"/>
        <w:ind w:right="23"/>
        <w:jc w:val="both"/>
        <w:rPr>
          <w:rFonts w:ascii="Arial" w:eastAsia="Times New Roman" w:hAnsi="Arial" w:cs="Arial"/>
          <w:sz w:val="20"/>
          <w:szCs w:val="20"/>
          <w:lang w:val="en-AU"/>
        </w:rPr>
      </w:pPr>
      <w:r>
        <w:rPr>
          <w:rFonts w:ascii="Arial" w:eastAsia="Times New Roman" w:hAnsi="Arial" w:cs="Arial"/>
          <w:sz w:val="20"/>
          <w:szCs w:val="20"/>
          <w:lang w:val="en-AU"/>
        </w:rPr>
        <w:t>To impose conditions on resource consents under section 108</w:t>
      </w:r>
      <w:r w:rsidRPr="00F651F3">
        <w:rPr>
          <w:rFonts w:ascii="Arial" w:eastAsia="Times New Roman" w:hAnsi="Arial" w:cs="Arial"/>
          <w:sz w:val="20"/>
          <w:szCs w:val="20"/>
          <w:lang w:val="en-AU"/>
        </w:rPr>
        <w:t xml:space="preserve">. </w:t>
      </w:r>
    </w:p>
    <w:p w:rsidR="004148EA" w:rsidRDefault="004148EA" w:rsidP="004148EA">
      <w:pPr>
        <w:spacing w:after="0" w:line="240" w:lineRule="auto"/>
        <w:ind w:right="23"/>
        <w:jc w:val="both"/>
        <w:rPr>
          <w:rFonts w:ascii="Arial" w:eastAsia="Times New Roman" w:hAnsi="Arial" w:cs="Arial"/>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48EA" w:rsidRPr="001D1137" w:rsidTr="004F5D6C">
        <w:tc>
          <w:tcPr>
            <w:tcW w:w="9854" w:type="dxa"/>
            <w:shd w:val="clear" w:color="auto" w:fill="F3F3F3"/>
          </w:tcPr>
          <w:p w:rsidR="004148EA" w:rsidRPr="001D1137" w:rsidRDefault="004148EA" w:rsidP="004F5D6C">
            <w:pPr>
              <w:spacing w:before="40" w:after="40" w:line="240" w:lineRule="auto"/>
              <w:jc w:val="both"/>
              <w:rPr>
                <w:rFonts w:ascii="Arial" w:eastAsia="Times New Roman" w:hAnsi="Arial" w:cs="Arial"/>
                <w:b/>
                <w:sz w:val="20"/>
                <w:szCs w:val="20"/>
                <w:lang w:val="en-AU"/>
              </w:rPr>
            </w:pPr>
            <w:r w:rsidRPr="001D1137">
              <w:rPr>
                <w:rFonts w:ascii="Arial" w:eastAsia="Times New Roman" w:hAnsi="Arial" w:cs="Arial"/>
                <w:b/>
                <w:sz w:val="20"/>
                <w:szCs w:val="20"/>
                <w:lang w:val="en-AU"/>
              </w:rPr>
              <w:t>Discussion</w:t>
            </w:r>
          </w:p>
        </w:tc>
      </w:tr>
    </w:tbl>
    <w:p w:rsidR="004148EA" w:rsidRPr="001D1137" w:rsidRDefault="004148EA" w:rsidP="004148EA">
      <w:pPr>
        <w:spacing w:after="0" w:line="240" w:lineRule="auto"/>
        <w:jc w:val="both"/>
        <w:rPr>
          <w:rFonts w:ascii="Arial" w:eastAsia="Times New Roman" w:hAnsi="Arial" w:cs="Arial"/>
          <w:sz w:val="20"/>
          <w:szCs w:val="20"/>
          <w:lang w:val="en-AU"/>
        </w:rPr>
      </w:pPr>
    </w:p>
    <w:p w:rsidR="004148EA" w:rsidRPr="006546AD" w:rsidRDefault="004148EA" w:rsidP="004148EA">
      <w:pPr>
        <w:tabs>
          <w:tab w:val="left" w:pos="3686"/>
          <w:tab w:val="left" w:leader="dot" w:pos="10140"/>
        </w:tabs>
        <w:spacing w:after="0" w:line="240" w:lineRule="auto"/>
        <w:jc w:val="both"/>
        <w:rPr>
          <w:rFonts w:ascii="Arial" w:eastAsia="Times New Roman" w:hAnsi="Arial" w:cs="Arial"/>
          <w:sz w:val="20"/>
          <w:szCs w:val="20"/>
          <w:lang w:val="en-AU"/>
        </w:rPr>
      </w:pPr>
      <w:r w:rsidRPr="006546AD">
        <w:rPr>
          <w:rFonts w:ascii="Arial" w:eastAsia="Times New Roman" w:hAnsi="Arial" w:cs="Arial"/>
          <w:sz w:val="20"/>
          <w:szCs w:val="20"/>
          <w:lang w:val="en-AU"/>
        </w:rPr>
        <w:t xml:space="preserve">The delegations above provide for resource consent applications under the Resource Management Act to be considered by an independent Commissioner or Commissioners.  </w:t>
      </w:r>
    </w:p>
    <w:p w:rsidR="004148EA" w:rsidRPr="006546AD" w:rsidRDefault="004148EA" w:rsidP="004148EA">
      <w:pPr>
        <w:tabs>
          <w:tab w:val="left" w:pos="3686"/>
          <w:tab w:val="left" w:leader="dot" w:pos="10140"/>
        </w:tabs>
        <w:spacing w:after="0" w:line="240" w:lineRule="auto"/>
        <w:jc w:val="both"/>
        <w:rPr>
          <w:rFonts w:ascii="Arial" w:eastAsia="Times New Roman" w:hAnsi="Arial" w:cs="Arial"/>
          <w:i/>
          <w:color w:val="5B9BD5" w:themeColor="accent1"/>
          <w:sz w:val="20"/>
          <w:szCs w:val="20"/>
          <w:lang w:val="en-AU"/>
        </w:rPr>
      </w:pPr>
    </w:p>
    <w:p w:rsidR="004148EA" w:rsidRPr="006546AD" w:rsidRDefault="004148EA" w:rsidP="004148EA">
      <w:pPr>
        <w:tabs>
          <w:tab w:val="left" w:pos="3686"/>
          <w:tab w:val="left" w:leader="dot" w:pos="10140"/>
        </w:tabs>
        <w:spacing w:after="0" w:line="240" w:lineRule="auto"/>
        <w:jc w:val="both"/>
        <w:rPr>
          <w:rFonts w:ascii="Arial" w:eastAsia="Times New Roman" w:hAnsi="Arial" w:cs="Arial"/>
          <w:i/>
          <w:color w:val="5B9BD5" w:themeColor="accent1"/>
          <w:sz w:val="20"/>
          <w:szCs w:val="20"/>
          <w:lang w:val="en-AU"/>
        </w:rPr>
      </w:pPr>
      <w:r w:rsidRPr="006546AD">
        <w:rPr>
          <w:rFonts w:ascii="Arial" w:eastAsia="Times New Roman" w:hAnsi="Arial" w:cs="Arial"/>
          <w:i/>
          <w:color w:val="FF0000"/>
          <w:sz w:val="20"/>
          <w:szCs w:val="20"/>
          <w:lang w:val="en-AU"/>
        </w:rPr>
        <w:lastRenderedPageBreak/>
        <w:t>Draft discussion to fit the particular circumstances of why a Commissioner is being recommended on this occasion, examples below, or draft to suit.</w:t>
      </w:r>
    </w:p>
    <w:p w:rsidR="004148EA" w:rsidRPr="006546AD" w:rsidRDefault="004148EA" w:rsidP="004148EA">
      <w:pPr>
        <w:tabs>
          <w:tab w:val="left" w:pos="3686"/>
          <w:tab w:val="left" w:leader="dot" w:pos="10140"/>
        </w:tabs>
        <w:spacing w:after="0" w:line="240" w:lineRule="auto"/>
        <w:jc w:val="both"/>
        <w:rPr>
          <w:rFonts w:ascii="Arial" w:eastAsia="Times New Roman" w:hAnsi="Arial" w:cs="Arial"/>
          <w:i/>
          <w:color w:val="5B9BD5" w:themeColor="accent1"/>
          <w:sz w:val="20"/>
          <w:szCs w:val="20"/>
          <w:lang w:val="en-AU"/>
        </w:rPr>
      </w:pPr>
    </w:p>
    <w:p w:rsidR="004148EA" w:rsidRPr="006546AD" w:rsidRDefault="004148EA" w:rsidP="004148EA">
      <w:pPr>
        <w:tabs>
          <w:tab w:val="left" w:pos="3686"/>
          <w:tab w:val="left" w:leader="dot" w:pos="10140"/>
        </w:tabs>
        <w:ind w:left="-20"/>
        <w:jc w:val="both"/>
        <w:rPr>
          <w:rFonts w:ascii="Arial" w:hAnsi="Arial" w:cs="Arial"/>
          <w:sz w:val="20"/>
          <w:szCs w:val="20"/>
        </w:rPr>
      </w:pPr>
      <w:r w:rsidRPr="006546AD">
        <w:rPr>
          <w:rFonts w:ascii="Arial" w:hAnsi="Arial" w:cs="Arial"/>
          <w:sz w:val="20"/>
          <w:szCs w:val="20"/>
        </w:rPr>
        <w:t>Where a resource consent application is to be heard or otherwise determined by a Hearings Panel, it is the Council’s practice to appoint a Panel comprising a Commissioner sitting with two elected representatives (unless there is a conflict of interest).  In this instance there is no conflict of interest therefore the application will be heard by a Hearings Panel, and a Commissioner is required to be appointed to the Panel.</w:t>
      </w:r>
    </w:p>
    <w:p w:rsidR="004148EA" w:rsidRPr="006546AD" w:rsidRDefault="004148EA" w:rsidP="004148EA">
      <w:pPr>
        <w:tabs>
          <w:tab w:val="left" w:pos="3686"/>
          <w:tab w:val="left" w:leader="dot" w:pos="10140"/>
        </w:tabs>
        <w:ind w:left="-20"/>
        <w:rPr>
          <w:rFonts w:ascii="Arial" w:hAnsi="Arial" w:cs="Arial"/>
          <w:i/>
          <w:color w:val="FF0000"/>
          <w:sz w:val="20"/>
          <w:szCs w:val="20"/>
        </w:rPr>
      </w:pPr>
      <w:r w:rsidRPr="006546AD">
        <w:rPr>
          <w:rFonts w:ascii="Arial" w:hAnsi="Arial" w:cs="Arial"/>
          <w:i/>
          <w:color w:val="FF0000"/>
          <w:sz w:val="20"/>
          <w:szCs w:val="20"/>
        </w:rPr>
        <w:t>OR for applications where an officer decision has determined a need for public notification or a requirement to hold a hearing (and where managers have decided to use a Commissioner rather than a Hearings Panel):</w:t>
      </w:r>
    </w:p>
    <w:p w:rsidR="004148EA" w:rsidRPr="006546AD" w:rsidRDefault="004148EA" w:rsidP="004148EA">
      <w:pPr>
        <w:tabs>
          <w:tab w:val="left" w:pos="3686"/>
          <w:tab w:val="left" w:leader="dot" w:pos="10140"/>
        </w:tabs>
        <w:ind w:left="-20"/>
        <w:jc w:val="both"/>
        <w:rPr>
          <w:rFonts w:ascii="Arial" w:hAnsi="Arial" w:cs="Arial"/>
          <w:sz w:val="20"/>
          <w:szCs w:val="20"/>
        </w:rPr>
      </w:pPr>
      <w:r w:rsidRPr="006546AD">
        <w:rPr>
          <w:rFonts w:ascii="Arial" w:hAnsi="Arial" w:cs="Arial"/>
          <w:sz w:val="20"/>
          <w:szCs w:val="20"/>
        </w:rPr>
        <w:t xml:space="preserve">Where a resource consent application has been publicly notified and/or is required to have a hearing, Officers have no delegations of these powers.  In this instance a Hearings Panel or Commissioner is required to make the decisions under sections 104A-104D, 105 and 106.  The application was publicly notified and/or will have a hearing, and in this instance, it is recommended that a Commissioner be appointed.  </w:t>
      </w:r>
    </w:p>
    <w:p w:rsidR="004148EA" w:rsidRPr="006546AD" w:rsidRDefault="004148EA" w:rsidP="004148EA">
      <w:pPr>
        <w:tabs>
          <w:tab w:val="left" w:pos="3686"/>
          <w:tab w:val="left" w:leader="dot" w:pos="10140"/>
        </w:tabs>
        <w:jc w:val="both"/>
        <w:rPr>
          <w:rFonts w:ascii="Arial" w:hAnsi="Arial" w:cs="Arial"/>
          <w:i/>
          <w:color w:val="FF0000"/>
          <w:sz w:val="20"/>
          <w:szCs w:val="20"/>
        </w:rPr>
      </w:pPr>
      <w:r w:rsidRPr="006546AD">
        <w:rPr>
          <w:rFonts w:ascii="Arial" w:hAnsi="Arial" w:cs="Arial"/>
          <w:i/>
          <w:color w:val="FF0000"/>
          <w:sz w:val="20"/>
          <w:szCs w:val="20"/>
        </w:rPr>
        <w:t>(List specific reasons for using Commissioner rather than Hearings Panel if there are any – eg limited availability of Panel; likely complexity and length of Hearing; technical nature of the issues; consistency and/or efficiency in dealing with issues already considered in other applications by a Commissioner/s; conflict of interest)</w:t>
      </w:r>
    </w:p>
    <w:p w:rsidR="004148EA" w:rsidRPr="006546AD" w:rsidRDefault="004148EA" w:rsidP="004148EA">
      <w:pPr>
        <w:tabs>
          <w:tab w:val="left" w:pos="3686"/>
          <w:tab w:val="left" w:leader="dot" w:pos="10140"/>
        </w:tabs>
        <w:rPr>
          <w:rFonts w:ascii="Arial" w:hAnsi="Arial" w:cs="Arial"/>
          <w:i/>
          <w:color w:val="FF0000"/>
          <w:sz w:val="20"/>
          <w:szCs w:val="20"/>
        </w:rPr>
      </w:pPr>
      <w:r w:rsidRPr="006546AD">
        <w:rPr>
          <w:rFonts w:ascii="Arial" w:hAnsi="Arial" w:cs="Arial"/>
          <w:i/>
          <w:color w:val="FF0000"/>
          <w:sz w:val="20"/>
          <w:szCs w:val="20"/>
        </w:rPr>
        <w:t>OR for potentially controversial applications</w:t>
      </w:r>
    </w:p>
    <w:p w:rsidR="004148EA" w:rsidRPr="006546AD" w:rsidRDefault="004148EA" w:rsidP="004148EA">
      <w:pPr>
        <w:tabs>
          <w:tab w:val="left" w:pos="3686"/>
          <w:tab w:val="left" w:leader="dot" w:pos="10140"/>
        </w:tabs>
        <w:ind w:left="-20"/>
        <w:jc w:val="both"/>
        <w:rPr>
          <w:rFonts w:ascii="Arial" w:hAnsi="Arial" w:cs="Arial"/>
          <w:sz w:val="20"/>
          <w:szCs w:val="20"/>
        </w:rPr>
      </w:pPr>
      <w:r w:rsidRPr="006546AD">
        <w:rPr>
          <w:rFonts w:ascii="Arial" w:hAnsi="Arial" w:cs="Arial"/>
          <w:sz w:val="20"/>
          <w:szCs w:val="20"/>
        </w:rPr>
        <w:t>It is the Council’s current practice to appoint a Hearings Panel or Commissioner to determine applications that may be potentially controversial.  In this case it is not practical to use a Hearings Panel due to the statutory timeframes involved, therefore it is recommended that a Commissioner be appointed.</w:t>
      </w:r>
    </w:p>
    <w:p w:rsidR="004148EA" w:rsidRPr="006546AD" w:rsidRDefault="004148EA" w:rsidP="004148EA">
      <w:pPr>
        <w:tabs>
          <w:tab w:val="left" w:pos="3686"/>
          <w:tab w:val="left" w:leader="dot" w:pos="10140"/>
        </w:tabs>
        <w:ind w:left="-20"/>
        <w:rPr>
          <w:rFonts w:ascii="Arial" w:hAnsi="Arial" w:cs="Arial"/>
          <w:i/>
          <w:color w:val="FF0000"/>
          <w:sz w:val="20"/>
          <w:szCs w:val="20"/>
        </w:rPr>
      </w:pPr>
      <w:r w:rsidRPr="006546AD">
        <w:rPr>
          <w:rFonts w:ascii="Arial" w:hAnsi="Arial" w:cs="Arial"/>
          <w:i/>
          <w:color w:val="FF0000"/>
          <w:sz w:val="20"/>
          <w:szCs w:val="20"/>
        </w:rPr>
        <w:t xml:space="preserve">OR if the applicant or submitter has requested that a Commissioner/s hear and decide a </w:t>
      </w:r>
      <w:r w:rsidRPr="006546AD">
        <w:rPr>
          <w:rFonts w:ascii="Arial" w:hAnsi="Arial" w:cs="Arial"/>
          <w:i/>
          <w:color w:val="FF0000"/>
          <w:sz w:val="20"/>
          <w:szCs w:val="20"/>
          <w:u w:val="single"/>
        </w:rPr>
        <w:t>notified</w:t>
      </w:r>
      <w:r w:rsidRPr="006546AD">
        <w:rPr>
          <w:rFonts w:ascii="Arial" w:hAnsi="Arial" w:cs="Arial"/>
          <w:i/>
          <w:color w:val="FF0000"/>
          <w:sz w:val="20"/>
          <w:szCs w:val="20"/>
        </w:rPr>
        <w:t xml:space="preserve"> resource consent application: </w:t>
      </w:r>
    </w:p>
    <w:p w:rsidR="004148EA" w:rsidRPr="006546AD" w:rsidRDefault="004148EA" w:rsidP="004148EA">
      <w:pPr>
        <w:tabs>
          <w:tab w:val="left" w:pos="3686"/>
          <w:tab w:val="left" w:leader="dot" w:pos="10140"/>
        </w:tabs>
        <w:ind w:left="-20"/>
        <w:jc w:val="both"/>
        <w:rPr>
          <w:rFonts w:ascii="Arial" w:hAnsi="Arial" w:cs="Arial"/>
          <w:sz w:val="20"/>
          <w:szCs w:val="20"/>
        </w:rPr>
      </w:pPr>
      <w:r w:rsidRPr="006546AD">
        <w:rPr>
          <w:rFonts w:ascii="Arial" w:hAnsi="Arial" w:cs="Arial"/>
          <w:sz w:val="20"/>
          <w:szCs w:val="20"/>
        </w:rPr>
        <w:t xml:space="preserve">Section 100A of the RMA1991, requires that </w:t>
      </w:r>
      <w:r w:rsidRPr="006546AD">
        <w:rPr>
          <w:rFonts w:ascii="Arial" w:hAnsi="Arial" w:cs="Arial"/>
          <w:bCs/>
          <w:sz w:val="20"/>
          <w:szCs w:val="20"/>
          <w:lang w:val="en-GB" w:eastAsia="en-GB"/>
        </w:rPr>
        <w:t xml:space="preserve">the Council must appoint one or more independent hearing Commissioner(s) who are not members of the Council to hear and decide a notified resource consent application where requested by an applicant or submitter. In this instance, </w:t>
      </w:r>
      <w:r w:rsidRPr="006546AD">
        <w:rPr>
          <w:rFonts w:ascii="Arial" w:hAnsi="Arial" w:cs="Arial"/>
          <w:bCs/>
          <w:color w:val="FF0000"/>
          <w:sz w:val="20"/>
          <w:szCs w:val="20"/>
          <w:lang w:val="en-GB" w:eastAsia="en-GB"/>
        </w:rPr>
        <w:t xml:space="preserve">the applicant / a submitter </w:t>
      </w:r>
      <w:r w:rsidRPr="006546AD">
        <w:rPr>
          <w:rFonts w:ascii="Arial" w:hAnsi="Arial" w:cs="Arial"/>
          <w:bCs/>
          <w:sz w:val="20"/>
          <w:szCs w:val="20"/>
          <w:lang w:val="en-GB" w:eastAsia="en-GB"/>
        </w:rPr>
        <w:t xml:space="preserve">has requested that the Council appoint a Commissioner to hear and decide the application. </w:t>
      </w:r>
    </w:p>
    <w:p w:rsidR="004148EA" w:rsidRPr="006546AD" w:rsidRDefault="004148EA" w:rsidP="004148EA">
      <w:pPr>
        <w:tabs>
          <w:tab w:val="left" w:pos="3686"/>
          <w:tab w:val="left" w:leader="dot" w:pos="10140"/>
        </w:tabs>
        <w:ind w:left="-20"/>
        <w:rPr>
          <w:rFonts w:ascii="Arial" w:hAnsi="Arial" w:cs="Arial"/>
          <w:color w:val="FF0000"/>
          <w:sz w:val="20"/>
          <w:szCs w:val="20"/>
        </w:rPr>
      </w:pPr>
      <w:r w:rsidRPr="006546AD">
        <w:rPr>
          <w:rFonts w:ascii="Arial" w:hAnsi="Arial" w:cs="Arial"/>
          <w:i/>
          <w:color w:val="FF0000"/>
          <w:sz w:val="20"/>
          <w:szCs w:val="20"/>
        </w:rPr>
        <w:t>OR if there is a conflict of interest:</w:t>
      </w:r>
    </w:p>
    <w:p w:rsidR="004148EA" w:rsidRPr="006546AD" w:rsidRDefault="004148EA" w:rsidP="004148EA">
      <w:pPr>
        <w:tabs>
          <w:tab w:val="left" w:pos="3686"/>
          <w:tab w:val="left" w:leader="dot" w:pos="10140"/>
        </w:tabs>
        <w:ind w:left="-20"/>
        <w:rPr>
          <w:rFonts w:ascii="Arial" w:hAnsi="Arial" w:cs="Arial"/>
          <w:i/>
          <w:iCs/>
          <w:color w:val="FF0000"/>
          <w:sz w:val="20"/>
          <w:szCs w:val="20"/>
        </w:rPr>
      </w:pPr>
      <w:r w:rsidRPr="006546AD">
        <w:rPr>
          <w:rFonts w:ascii="Arial" w:hAnsi="Arial" w:cs="Arial"/>
          <w:i/>
          <w:iCs/>
          <w:color w:val="FF0000"/>
          <w:sz w:val="20"/>
          <w:szCs w:val="20"/>
        </w:rPr>
        <w:t>Discuss briefly why there is a conflict and an appointment of an independent commissioner is considered to be appropriate in this instance, e.g.</w:t>
      </w:r>
    </w:p>
    <w:p w:rsidR="004148EA" w:rsidRPr="006546AD" w:rsidRDefault="004148EA" w:rsidP="004148EA">
      <w:pPr>
        <w:tabs>
          <w:tab w:val="left" w:pos="3686"/>
          <w:tab w:val="left" w:leader="dot" w:pos="10140"/>
        </w:tabs>
        <w:ind w:left="-20"/>
        <w:jc w:val="both"/>
        <w:rPr>
          <w:rFonts w:ascii="Arial" w:hAnsi="Arial" w:cs="Arial"/>
          <w:iCs/>
          <w:sz w:val="20"/>
          <w:szCs w:val="20"/>
        </w:rPr>
      </w:pPr>
      <w:r w:rsidRPr="006546AD">
        <w:rPr>
          <w:rFonts w:ascii="Arial" w:hAnsi="Arial" w:cs="Arial"/>
          <w:iCs/>
          <w:sz w:val="20"/>
          <w:szCs w:val="20"/>
        </w:rPr>
        <w:t xml:space="preserve">This matter relates to an objection to additional fees therefore it is appropriate that it be determined by an independent Commissioner.  </w:t>
      </w:r>
    </w:p>
    <w:p w:rsidR="004148EA" w:rsidRPr="006546AD" w:rsidRDefault="004148EA" w:rsidP="004148EA">
      <w:pPr>
        <w:tabs>
          <w:tab w:val="left" w:pos="3686"/>
          <w:tab w:val="left" w:leader="dot" w:pos="10140"/>
        </w:tabs>
        <w:ind w:left="-20"/>
        <w:jc w:val="both"/>
        <w:rPr>
          <w:rFonts w:ascii="Arial" w:hAnsi="Arial" w:cs="Arial"/>
          <w:iCs/>
          <w:sz w:val="20"/>
          <w:szCs w:val="20"/>
        </w:rPr>
      </w:pPr>
      <w:r w:rsidRPr="006546AD">
        <w:rPr>
          <w:rFonts w:ascii="Arial" w:hAnsi="Arial" w:cs="Arial"/>
          <w:iCs/>
          <w:sz w:val="20"/>
          <w:szCs w:val="20"/>
        </w:rPr>
        <w:t>The applicant is the Christchurch City Council/or +</w:t>
      </w:r>
      <w:r w:rsidRPr="006546AD">
        <w:rPr>
          <w:rFonts w:ascii="Arial" w:hAnsi="Arial" w:cs="Arial"/>
          <w:iCs/>
          <w:color w:val="FF0000"/>
          <w:sz w:val="20"/>
          <w:szCs w:val="20"/>
        </w:rPr>
        <w:t xml:space="preserve"> (eg CIAL, LPC)</w:t>
      </w:r>
      <w:r w:rsidRPr="006546AD">
        <w:rPr>
          <w:rFonts w:ascii="Arial" w:hAnsi="Arial" w:cs="Arial"/>
          <w:iCs/>
          <w:sz w:val="20"/>
          <w:szCs w:val="20"/>
        </w:rPr>
        <w:t xml:space="preserve"> a company part owned by Council, it is  therefore considered appropriate that the application (including notification decision) be determined by an independent Commissioner. </w:t>
      </w:r>
    </w:p>
    <w:p w:rsidR="004148EA" w:rsidRPr="006546AD" w:rsidRDefault="004148EA" w:rsidP="004148EA">
      <w:pPr>
        <w:tabs>
          <w:tab w:val="left" w:pos="3686"/>
          <w:tab w:val="left" w:leader="dot" w:pos="10140"/>
        </w:tabs>
        <w:ind w:left="-20"/>
        <w:jc w:val="both"/>
        <w:rPr>
          <w:rFonts w:ascii="Arial" w:hAnsi="Arial" w:cs="Arial"/>
          <w:iCs/>
          <w:sz w:val="20"/>
          <w:szCs w:val="20"/>
        </w:rPr>
      </w:pPr>
      <w:r w:rsidRPr="006546AD">
        <w:rPr>
          <w:rFonts w:ascii="Arial" w:hAnsi="Arial" w:cs="Arial"/>
          <w:iCs/>
          <w:sz w:val="20"/>
          <w:szCs w:val="20"/>
        </w:rPr>
        <w:t>The Christchurch City Council owns the land on which the proposed activity is to be situated/adjacent to the site of the proposed activity therefore it is appropriate that the application (including notification decision) be determined by an independent Commissioner.</w:t>
      </w:r>
    </w:p>
    <w:p w:rsidR="004148EA" w:rsidRPr="006546AD" w:rsidRDefault="004148EA" w:rsidP="004148EA">
      <w:pPr>
        <w:rPr>
          <w:rFonts w:ascii="Arial" w:hAnsi="Arial" w:cs="Arial"/>
          <w:i/>
          <w:color w:val="FF0000"/>
          <w:sz w:val="20"/>
          <w:szCs w:val="20"/>
        </w:rPr>
      </w:pPr>
      <w:r w:rsidRPr="006546AD">
        <w:rPr>
          <w:rFonts w:ascii="Arial" w:hAnsi="Arial" w:cs="Arial"/>
          <w:i/>
          <w:color w:val="FF0000"/>
          <w:sz w:val="20"/>
          <w:szCs w:val="20"/>
        </w:rPr>
        <w:t>OR if the hearing is for an objection to additional fees:</w:t>
      </w:r>
    </w:p>
    <w:p w:rsidR="004148EA" w:rsidRPr="006546AD" w:rsidRDefault="004148EA" w:rsidP="004148EA">
      <w:pPr>
        <w:jc w:val="both"/>
        <w:rPr>
          <w:rFonts w:ascii="Arial" w:hAnsi="Arial" w:cs="Arial"/>
          <w:sz w:val="20"/>
          <w:szCs w:val="20"/>
        </w:rPr>
      </w:pPr>
      <w:r w:rsidRPr="006546AD">
        <w:rPr>
          <w:rFonts w:ascii="Arial" w:hAnsi="Arial" w:cs="Arial"/>
          <w:sz w:val="20"/>
          <w:szCs w:val="20"/>
        </w:rPr>
        <w:t xml:space="preserve">A Commissioner is required to be appointed to hear, consider, and make a decision to an objection to additional fees charged by the Council under sections 357B and 357D of the Resource Management Act 1991. Consideration of an objection to fees by an independent Commissioner is recognised as good practice so as to ensure independent and transparent decision making. </w:t>
      </w:r>
    </w:p>
    <w:p w:rsidR="004148EA" w:rsidRPr="006546AD" w:rsidRDefault="004148EA" w:rsidP="004148EA">
      <w:pPr>
        <w:rPr>
          <w:rFonts w:ascii="Arial" w:hAnsi="Arial" w:cs="Arial"/>
          <w:i/>
          <w:color w:val="FF0000"/>
          <w:sz w:val="20"/>
          <w:szCs w:val="20"/>
        </w:rPr>
      </w:pPr>
      <w:r w:rsidRPr="006546AD">
        <w:rPr>
          <w:rFonts w:ascii="Arial" w:hAnsi="Arial" w:cs="Arial"/>
          <w:i/>
          <w:color w:val="FF0000"/>
          <w:sz w:val="20"/>
          <w:szCs w:val="20"/>
        </w:rPr>
        <w:t>OR if the application is for a telecommunications facility (e.g. cell site or other facility emitting radio frequency radiation)</w:t>
      </w:r>
    </w:p>
    <w:p w:rsidR="004148EA" w:rsidRPr="006546AD" w:rsidRDefault="004148EA" w:rsidP="004148EA">
      <w:pPr>
        <w:jc w:val="both"/>
        <w:rPr>
          <w:rFonts w:ascii="Arial" w:hAnsi="Arial" w:cs="Arial"/>
          <w:sz w:val="20"/>
          <w:szCs w:val="20"/>
        </w:rPr>
      </w:pPr>
      <w:r w:rsidRPr="006546AD">
        <w:rPr>
          <w:rFonts w:ascii="Arial" w:hAnsi="Arial" w:cs="Arial"/>
          <w:sz w:val="20"/>
          <w:szCs w:val="20"/>
        </w:rPr>
        <w:t xml:space="preserve">It is the Council’s practice to appoint a Commissioner to determine resource consent applications for telecommunication facilities, due to the potentially controversial nature of these facilities and to ensure consistency in decision-making.  </w:t>
      </w:r>
      <w:r w:rsidRPr="006546AD">
        <w:rPr>
          <w:rFonts w:ascii="Arial" w:hAnsi="Arial" w:cs="Arial"/>
          <w:i/>
          <w:color w:val="FF0000"/>
          <w:sz w:val="20"/>
          <w:szCs w:val="20"/>
        </w:rPr>
        <w:t>+</w:t>
      </w:r>
      <w:r w:rsidRPr="006546AD">
        <w:rPr>
          <w:rFonts w:ascii="Arial" w:hAnsi="Arial" w:cs="Arial"/>
          <w:color w:val="FF0000"/>
          <w:sz w:val="20"/>
          <w:szCs w:val="20"/>
        </w:rPr>
        <w:t xml:space="preserve"> </w:t>
      </w:r>
      <w:r w:rsidRPr="006546AD">
        <w:rPr>
          <w:rFonts w:ascii="Arial" w:hAnsi="Arial" w:cs="Arial"/>
          <w:sz w:val="20"/>
          <w:szCs w:val="20"/>
        </w:rPr>
        <w:t>is familiar with the NES for telecommunications facilities and has determined a number of applications for telecommunication facilities within the City.</w:t>
      </w:r>
    </w:p>
    <w:p w:rsidR="004148EA" w:rsidRPr="006546AD" w:rsidRDefault="004148EA" w:rsidP="004148EA">
      <w:pPr>
        <w:spacing w:after="0" w:line="240" w:lineRule="auto"/>
        <w:jc w:val="both"/>
        <w:rPr>
          <w:rFonts w:ascii="Arial" w:eastAsia="Times New Roman" w:hAnsi="Arial" w:cs="Arial"/>
          <w:i/>
          <w:color w:val="FF0000"/>
          <w:sz w:val="20"/>
          <w:szCs w:val="20"/>
          <w:lang w:val="en-AU"/>
        </w:rPr>
      </w:pPr>
      <w:r w:rsidRPr="006546AD">
        <w:rPr>
          <w:rFonts w:ascii="Arial" w:eastAsia="Times New Roman" w:hAnsi="Arial" w:cs="Arial"/>
          <w:i/>
          <w:color w:val="FF0000"/>
          <w:sz w:val="20"/>
          <w:szCs w:val="20"/>
          <w:lang w:val="en-AU"/>
        </w:rPr>
        <w:lastRenderedPageBreak/>
        <w:t>Or</w:t>
      </w:r>
    </w:p>
    <w:p w:rsidR="004148EA" w:rsidRPr="006546AD" w:rsidRDefault="004148EA" w:rsidP="004148EA">
      <w:pPr>
        <w:spacing w:after="0" w:line="240" w:lineRule="auto"/>
        <w:jc w:val="both"/>
        <w:rPr>
          <w:rFonts w:ascii="Arial" w:eastAsia="Times New Roman" w:hAnsi="Arial" w:cs="Arial"/>
          <w:sz w:val="20"/>
          <w:szCs w:val="20"/>
          <w:lang w:val="en-AU"/>
        </w:rPr>
      </w:pPr>
    </w:p>
    <w:p w:rsidR="004148EA" w:rsidRPr="006546AD" w:rsidRDefault="004148EA" w:rsidP="004148EA">
      <w:pPr>
        <w:spacing w:after="0" w:line="240" w:lineRule="auto"/>
        <w:jc w:val="both"/>
        <w:rPr>
          <w:rFonts w:ascii="Arial" w:eastAsia="Times New Roman" w:hAnsi="Arial" w:cs="Arial"/>
          <w:sz w:val="20"/>
          <w:szCs w:val="20"/>
          <w:lang w:val="en-AU"/>
        </w:rPr>
      </w:pPr>
      <w:r w:rsidRPr="006546AD">
        <w:rPr>
          <w:rFonts w:ascii="Arial" w:eastAsia="Times New Roman" w:hAnsi="Arial" w:cs="Arial"/>
          <w:sz w:val="20"/>
          <w:szCs w:val="20"/>
          <w:lang w:val="en-AU"/>
        </w:rPr>
        <w:t>An independent Commissioner is considered to be appropriate to consider this/these resource consent application due to high workload and consent numbers requiring consideration in order to meet the statutory timeframes.</w:t>
      </w:r>
    </w:p>
    <w:p w:rsidR="004148EA" w:rsidRPr="001D1137" w:rsidRDefault="004148EA" w:rsidP="004148EA">
      <w:pPr>
        <w:spacing w:after="0" w:line="240" w:lineRule="auto"/>
        <w:jc w:val="both"/>
        <w:rPr>
          <w:rFonts w:ascii="Arial" w:eastAsia="Times New Roman" w:hAnsi="Arial" w:cs="Arial"/>
          <w:i/>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48EA" w:rsidRPr="001D1137" w:rsidTr="004F5D6C">
        <w:tc>
          <w:tcPr>
            <w:tcW w:w="10031" w:type="dxa"/>
            <w:shd w:val="clear" w:color="auto" w:fill="F3F3F3"/>
          </w:tcPr>
          <w:p w:rsidR="004148EA" w:rsidRPr="001D1137" w:rsidRDefault="004148EA" w:rsidP="004F5D6C">
            <w:pPr>
              <w:spacing w:before="40" w:after="40" w:line="240" w:lineRule="auto"/>
              <w:jc w:val="both"/>
              <w:rPr>
                <w:rFonts w:ascii="Arial" w:eastAsia="Times New Roman" w:hAnsi="Arial" w:cs="Arial"/>
                <w:b/>
                <w:sz w:val="20"/>
                <w:szCs w:val="20"/>
                <w:lang w:val="en-AU"/>
              </w:rPr>
            </w:pPr>
            <w:r w:rsidRPr="001D1137">
              <w:rPr>
                <w:rFonts w:ascii="Arial" w:eastAsia="Times New Roman" w:hAnsi="Arial" w:cs="Arial"/>
                <w:b/>
                <w:sz w:val="20"/>
                <w:szCs w:val="20"/>
                <w:lang w:val="en-AU"/>
              </w:rPr>
              <w:t>Recommendation</w:t>
            </w:r>
          </w:p>
        </w:tc>
      </w:tr>
    </w:tbl>
    <w:p w:rsidR="004148EA" w:rsidRPr="001D1137" w:rsidRDefault="004148EA" w:rsidP="004148EA">
      <w:pPr>
        <w:spacing w:after="0" w:line="240" w:lineRule="auto"/>
        <w:jc w:val="both"/>
        <w:rPr>
          <w:rFonts w:ascii="Arial" w:eastAsia="Times New Roman" w:hAnsi="Arial" w:cs="Arial"/>
          <w:sz w:val="20"/>
          <w:szCs w:val="20"/>
          <w:lang w:val="en-AU"/>
        </w:rPr>
      </w:pPr>
    </w:p>
    <w:p w:rsidR="004148EA" w:rsidRDefault="004148EA" w:rsidP="004148EA">
      <w:pPr>
        <w:tabs>
          <w:tab w:val="left" w:leader="dot" w:pos="10140"/>
        </w:tabs>
        <w:spacing w:after="0" w:line="240" w:lineRule="auto"/>
        <w:ind w:right="23" w:hanging="20"/>
        <w:jc w:val="both"/>
        <w:rPr>
          <w:rFonts w:ascii="Arial" w:eastAsia="Times New Roman" w:hAnsi="Arial" w:cs="Arial"/>
          <w:sz w:val="20"/>
          <w:szCs w:val="20"/>
          <w:lang w:val="en-AU"/>
        </w:rPr>
      </w:pPr>
      <w:r w:rsidRPr="001D1137">
        <w:rPr>
          <w:rFonts w:ascii="Arial" w:eastAsia="Times New Roman" w:hAnsi="Arial" w:cs="Arial"/>
          <w:sz w:val="20"/>
          <w:szCs w:val="20"/>
          <w:lang w:val="en-AU"/>
        </w:rPr>
        <w:t xml:space="preserve">That </w:t>
      </w:r>
      <w:r>
        <w:rPr>
          <w:rFonts w:ascii="Arial" w:eastAsia="Times New Roman" w:hAnsi="Arial" w:cs="Arial"/>
          <w:sz w:val="20"/>
          <w:szCs w:val="20"/>
          <w:lang w:val="en-AU"/>
        </w:rPr>
        <w:t>+</w:t>
      </w:r>
      <w:r w:rsidRPr="001D1137">
        <w:rPr>
          <w:rFonts w:ascii="Arial" w:eastAsia="Times New Roman" w:hAnsi="Arial" w:cs="Arial"/>
          <w:sz w:val="20"/>
          <w:szCs w:val="20"/>
          <w:lang w:val="en-AU"/>
        </w:rPr>
        <w:t xml:space="preserve"> be appointed as Commissioner to consider</w:t>
      </w:r>
      <w:r>
        <w:rPr>
          <w:rFonts w:ascii="Arial" w:eastAsia="Times New Roman" w:hAnsi="Arial" w:cs="Arial"/>
          <w:sz w:val="20"/>
          <w:szCs w:val="20"/>
          <w:lang w:val="en-AU"/>
        </w:rPr>
        <w:t xml:space="preserve">, and make decisions in relation to any of the above matters that may be delegated and which are relevant to the resource consent application </w:t>
      </w:r>
      <w:r w:rsidRPr="001D1137">
        <w:rPr>
          <w:rFonts w:ascii="Arial" w:eastAsia="Times New Roman" w:hAnsi="Arial" w:cs="Arial"/>
          <w:sz w:val="20"/>
          <w:szCs w:val="20"/>
          <w:lang w:val="en-AU"/>
        </w:rPr>
        <w:t>for</w:t>
      </w:r>
      <w:r>
        <w:rPr>
          <w:rFonts w:ascii="Arial" w:eastAsia="Times New Roman" w:hAnsi="Arial" w:cs="Arial"/>
          <w:sz w:val="20"/>
          <w:szCs w:val="20"/>
          <w:lang w:val="en-AU"/>
        </w:rPr>
        <w:t xml:space="preserve"> + at +.  </w:t>
      </w:r>
    </w:p>
    <w:p w:rsidR="004148EA" w:rsidRPr="003F1EEB" w:rsidRDefault="004148EA" w:rsidP="004148EA">
      <w:pPr>
        <w:tabs>
          <w:tab w:val="left" w:leader="dot" w:pos="10140"/>
        </w:tabs>
        <w:spacing w:after="0" w:line="240" w:lineRule="auto"/>
        <w:ind w:right="23" w:hanging="20"/>
        <w:jc w:val="both"/>
        <w:rPr>
          <w:rFonts w:ascii="Arial" w:eastAsia="Times New Roman" w:hAnsi="Arial" w:cs="Arial"/>
          <w:i/>
          <w:color w:val="FF0000"/>
          <w:sz w:val="20"/>
          <w:szCs w:val="20"/>
          <w:lang w:val="en-AU"/>
        </w:rPr>
      </w:pPr>
    </w:p>
    <w:p w:rsidR="004148EA" w:rsidRPr="003F1EEB" w:rsidRDefault="004148EA" w:rsidP="004148EA">
      <w:pPr>
        <w:tabs>
          <w:tab w:val="left" w:leader="dot" w:pos="10140"/>
        </w:tabs>
        <w:spacing w:after="0" w:line="240" w:lineRule="auto"/>
        <w:ind w:right="23" w:hanging="20"/>
        <w:jc w:val="both"/>
        <w:rPr>
          <w:rFonts w:ascii="Arial" w:eastAsia="Times New Roman" w:hAnsi="Arial" w:cs="Arial"/>
          <w:i/>
          <w:color w:val="FF0000"/>
          <w:sz w:val="20"/>
          <w:szCs w:val="20"/>
          <w:lang w:val="en-AU"/>
        </w:rPr>
      </w:pPr>
      <w:r w:rsidRPr="003F1EEB">
        <w:rPr>
          <w:rFonts w:ascii="Arial" w:eastAsia="Times New Roman" w:hAnsi="Arial" w:cs="Arial"/>
          <w:i/>
          <w:color w:val="FF0000"/>
          <w:sz w:val="20"/>
          <w:szCs w:val="20"/>
          <w:lang w:val="en-AU"/>
        </w:rPr>
        <w:t>Or (for a report covering multiple applications being delegated)</w:t>
      </w:r>
    </w:p>
    <w:p w:rsidR="004148EA" w:rsidRPr="003F1EEB" w:rsidRDefault="004148EA" w:rsidP="004148EA">
      <w:pPr>
        <w:tabs>
          <w:tab w:val="left" w:leader="dot" w:pos="10140"/>
        </w:tabs>
        <w:spacing w:after="0" w:line="240" w:lineRule="auto"/>
        <w:ind w:right="23" w:hanging="20"/>
        <w:jc w:val="both"/>
        <w:rPr>
          <w:rFonts w:ascii="Arial" w:eastAsia="Times New Roman" w:hAnsi="Arial" w:cs="Arial"/>
          <w:sz w:val="20"/>
          <w:szCs w:val="20"/>
          <w:lang w:val="en-AU"/>
        </w:rPr>
      </w:pPr>
      <w:r w:rsidRPr="003F1EEB">
        <w:rPr>
          <w:rFonts w:ascii="Arial" w:eastAsia="Times New Roman" w:hAnsi="Arial" w:cs="Arial"/>
          <w:sz w:val="20"/>
          <w:szCs w:val="20"/>
          <w:lang w:val="en-AU"/>
        </w:rPr>
        <w:t>That + be appointed as Commissioner to consider and make decisions in relation to any of the above matters that may be delegated and which are relevant to the resource consent applications listed above at various locations.</w:t>
      </w:r>
    </w:p>
    <w:p w:rsidR="004148EA" w:rsidRPr="003F1EEB" w:rsidRDefault="004148EA" w:rsidP="004148EA">
      <w:pPr>
        <w:tabs>
          <w:tab w:val="left" w:leader="dot" w:pos="2977"/>
          <w:tab w:val="left" w:leader="underscore" w:pos="6946"/>
        </w:tabs>
        <w:spacing w:after="0" w:line="240" w:lineRule="auto"/>
        <w:jc w:val="both"/>
        <w:rPr>
          <w:rFonts w:ascii="Arial" w:eastAsia="Times New Roman" w:hAnsi="Arial" w:cs="Arial"/>
          <w:i/>
          <w:color w:val="FF0000"/>
          <w:sz w:val="20"/>
          <w:szCs w:val="20"/>
          <w:lang w:val="en-AU"/>
        </w:rPr>
      </w:pPr>
    </w:p>
    <w:p w:rsidR="004148EA" w:rsidRPr="003F1EEB" w:rsidRDefault="004148EA" w:rsidP="004148EA">
      <w:pPr>
        <w:tabs>
          <w:tab w:val="left" w:leader="dot" w:pos="2977"/>
          <w:tab w:val="left" w:leader="underscore" w:pos="6946"/>
        </w:tabs>
        <w:spacing w:after="0" w:line="240" w:lineRule="auto"/>
        <w:jc w:val="both"/>
        <w:rPr>
          <w:rFonts w:ascii="Arial" w:eastAsia="Times New Roman" w:hAnsi="Arial" w:cs="Arial"/>
          <w:i/>
          <w:color w:val="FF0000"/>
          <w:sz w:val="20"/>
          <w:szCs w:val="20"/>
          <w:lang w:val="en-AU"/>
        </w:rPr>
      </w:pPr>
      <w:r w:rsidRPr="003F1EEB">
        <w:rPr>
          <w:rFonts w:ascii="Arial" w:eastAsia="Times New Roman" w:hAnsi="Arial" w:cs="Arial"/>
          <w:i/>
          <w:color w:val="FF0000"/>
          <w:sz w:val="20"/>
          <w:szCs w:val="20"/>
          <w:lang w:val="en-AU"/>
        </w:rPr>
        <w:t>Or</w:t>
      </w:r>
    </w:p>
    <w:p w:rsidR="004148EA" w:rsidRPr="003F1EEB" w:rsidRDefault="004148EA" w:rsidP="004148EA">
      <w:pPr>
        <w:tabs>
          <w:tab w:val="left" w:leader="dot" w:pos="2977"/>
          <w:tab w:val="left" w:leader="underscore" w:pos="6946"/>
        </w:tabs>
        <w:rPr>
          <w:rFonts w:ascii="Arial" w:hAnsi="Arial" w:cs="Arial"/>
          <w:sz w:val="20"/>
          <w:szCs w:val="20"/>
        </w:rPr>
      </w:pPr>
      <w:r w:rsidRPr="003F1EEB">
        <w:rPr>
          <w:rFonts w:ascii="Arial" w:hAnsi="Arial" w:cs="Arial"/>
          <w:sz w:val="20"/>
          <w:szCs w:val="20"/>
        </w:rPr>
        <w:t xml:space="preserve">That + be appointed as Commissioner to determine the </w:t>
      </w:r>
      <w:r w:rsidRPr="003F1EEB">
        <w:rPr>
          <w:rFonts w:ascii="Arial" w:hAnsi="Arial" w:cs="Arial"/>
          <w:color w:val="FF0000"/>
          <w:sz w:val="20"/>
          <w:szCs w:val="20"/>
        </w:rPr>
        <w:t xml:space="preserve">objection to additional fees pursuant to </w:t>
      </w:r>
      <w:r w:rsidRPr="003F1EEB">
        <w:rPr>
          <w:rFonts w:ascii="Arial" w:hAnsi="Arial" w:cs="Arial"/>
          <w:sz w:val="20"/>
          <w:szCs w:val="20"/>
        </w:rPr>
        <w:t>Sections 357B and 357D of the Resource Management Act 1991.</w:t>
      </w:r>
    </w:p>
    <w:p w:rsidR="004148EA" w:rsidRPr="003F1EEB" w:rsidRDefault="004148EA" w:rsidP="004148EA">
      <w:pPr>
        <w:tabs>
          <w:tab w:val="left" w:leader="dot" w:pos="2977"/>
          <w:tab w:val="left" w:leader="underscore" w:pos="6946"/>
        </w:tabs>
        <w:spacing w:after="0" w:line="240" w:lineRule="auto"/>
        <w:jc w:val="both"/>
        <w:rPr>
          <w:rFonts w:ascii="Arial" w:eastAsia="Times New Roman" w:hAnsi="Arial" w:cs="Arial"/>
          <w:i/>
          <w:color w:val="FF0000"/>
          <w:sz w:val="20"/>
          <w:szCs w:val="20"/>
          <w:lang w:val="en-AU"/>
        </w:rPr>
      </w:pPr>
      <w:r w:rsidRPr="003F1EEB">
        <w:rPr>
          <w:rFonts w:ascii="Arial" w:eastAsia="Times New Roman" w:hAnsi="Arial" w:cs="Arial"/>
          <w:i/>
          <w:sz w:val="20"/>
          <w:szCs w:val="20"/>
          <w:lang w:val="en-AU"/>
        </w:rPr>
        <w:t>(</w:t>
      </w:r>
      <w:r w:rsidRPr="003F1EEB">
        <w:rPr>
          <w:rFonts w:ascii="Arial" w:eastAsia="Times New Roman" w:hAnsi="Arial" w:cs="Arial"/>
          <w:i/>
          <w:color w:val="FF0000"/>
          <w:sz w:val="20"/>
          <w:szCs w:val="20"/>
          <w:lang w:val="en-AU"/>
        </w:rPr>
        <w:t>Or create your own specific recommendation relevant to the circumstances)</w:t>
      </w:r>
    </w:p>
    <w:p w:rsidR="004148EA" w:rsidRPr="001D1137" w:rsidRDefault="004148EA" w:rsidP="004148EA">
      <w:pPr>
        <w:tabs>
          <w:tab w:val="left" w:leader="dot" w:pos="2977"/>
          <w:tab w:val="left" w:leader="underscore" w:pos="6946"/>
        </w:tabs>
        <w:spacing w:after="0" w:line="240" w:lineRule="auto"/>
        <w:jc w:val="both"/>
        <w:rPr>
          <w:rFonts w:ascii="Arial" w:eastAsia="Times New Roman" w:hAnsi="Arial" w:cs="Arial"/>
          <w:sz w:val="20"/>
          <w:szCs w:val="20"/>
          <w:lang w:val="en-AU"/>
        </w:rPr>
      </w:pPr>
    </w:p>
    <w:p w:rsidR="004148EA" w:rsidRPr="001D1137" w:rsidRDefault="004148EA" w:rsidP="004148EA">
      <w:pPr>
        <w:spacing w:before="60" w:after="0" w:line="240" w:lineRule="auto"/>
        <w:jc w:val="both"/>
        <w:rPr>
          <w:rFonts w:ascii="Arial" w:eastAsia="Times New Roman" w:hAnsi="Arial" w:cs="Arial"/>
          <w:sz w:val="20"/>
          <w:szCs w:val="20"/>
          <w:lang w:val="en-AU"/>
        </w:rPr>
      </w:pPr>
      <w:r w:rsidRPr="001D1137">
        <w:rPr>
          <w:rFonts w:ascii="Arial" w:eastAsia="Times New Roman" w:hAnsi="Arial" w:cs="Arial"/>
          <w:b/>
          <w:sz w:val="20"/>
          <w:szCs w:val="20"/>
          <w:lang w:val="en-AU"/>
        </w:rPr>
        <w:t>Reported and recommended by:</w:t>
      </w:r>
      <w:r w:rsidRPr="001D1137">
        <w:rPr>
          <w:rFonts w:ascii="Arial" w:eastAsia="Times New Roman" w:hAnsi="Arial" w:cs="Arial"/>
          <w:sz w:val="20"/>
          <w:szCs w:val="20"/>
          <w:lang w:val="en-AU"/>
        </w:rPr>
        <w:t xml:space="preserve">   </w:t>
      </w:r>
      <w:r>
        <w:rPr>
          <w:rFonts w:ascii="Arial" w:eastAsia="Times New Roman" w:hAnsi="Arial" w:cs="Arial"/>
          <w:sz w:val="20"/>
          <w:szCs w:val="20"/>
          <w:lang w:val="en-AU"/>
        </w:rPr>
        <w:t xml:space="preserve">+ </w:t>
      </w:r>
      <w:r w:rsidRPr="00F8304E">
        <w:rPr>
          <w:rFonts w:ascii="Arial" w:eastAsia="Times New Roman" w:hAnsi="Arial" w:cs="Arial"/>
          <w:i/>
          <w:color w:val="FF0000"/>
          <w:sz w:val="20"/>
          <w:szCs w:val="20"/>
          <w:lang w:val="en-AU"/>
        </w:rPr>
        <w:t>(insert name and title)</w:t>
      </w:r>
      <w:r w:rsidRPr="001D1137">
        <w:rPr>
          <w:rFonts w:ascii="Arial" w:eastAsia="Times New Roman" w:hAnsi="Arial" w:cs="Arial"/>
          <w:sz w:val="20"/>
          <w:szCs w:val="20"/>
          <w:lang w:val="en-AU"/>
        </w:rPr>
        <w:tab/>
      </w:r>
      <w:r w:rsidRPr="001D1137">
        <w:rPr>
          <w:rFonts w:ascii="Arial" w:eastAsia="Times New Roman" w:hAnsi="Arial" w:cs="Arial"/>
          <w:b/>
          <w:sz w:val="20"/>
          <w:szCs w:val="20"/>
          <w:lang w:val="en-AU"/>
        </w:rPr>
        <w:t>Date:</w:t>
      </w:r>
      <w:r>
        <w:rPr>
          <w:rFonts w:ascii="Arial" w:eastAsia="Times New Roman" w:hAnsi="Arial" w:cs="Arial"/>
          <w:sz w:val="20"/>
          <w:szCs w:val="20"/>
          <w:lang w:val="en-AU"/>
        </w:rPr>
        <w:t xml:space="preserve">  +</w:t>
      </w:r>
    </w:p>
    <w:p w:rsidR="004148EA" w:rsidRPr="001D1137" w:rsidRDefault="004148EA" w:rsidP="004148EA">
      <w:pPr>
        <w:spacing w:after="0" w:line="240" w:lineRule="auto"/>
        <w:jc w:val="both"/>
        <w:rPr>
          <w:rFonts w:ascii="Arial" w:eastAsia="Times New Roman" w:hAnsi="Arial" w:cs="Arial"/>
          <w:b/>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48EA" w:rsidRPr="001D1137" w:rsidTr="004F5D6C">
        <w:tc>
          <w:tcPr>
            <w:tcW w:w="10031" w:type="dxa"/>
            <w:tcBorders>
              <w:top w:val="single" w:sz="4" w:space="0" w:color="auto"/>
              <w:left w:val="single" w:sz="4" w:space="0" w:color="auto"/>
              <w:bottom w:val="single" w:sz="4" w:space="0" w:color="auto"/>
              <w:right w:val="single" w:sz="4" w:space="0" w:color="auto"/>
            </w:tcBorders>
            <w:shd w:val="clear" w:color="auto" w:fill="F3F3F3"/>
          </w:tcPr>
          <w:p w:rsidR="004148EA" w:rsidRPr="001D1137" w:rsidRDefault="004148EA" w:rsidP="004F5D6C">
            <w:pPr>
              <w:spacing w:before="40" w:after="40" w:line="240" w:lineRule="auto"/>
              <w:jc w:val="both"/>
              <w:rPr>
                <w:rFonts w:ascii="Arial" w:eastAsia="Times New Roman" w:hAnsi="Arial" w:cs="Arial"/>
                <w:b/>
                <w:sz w:val="20"/>
                <w:szCs w:val="20"/>
                <w:lang w:val="en-AU"/>
              </w:rPr>
            </w:pPr>
            <w:r w:rsidRPr="001D1137">
              <w:rPr>
                <w:rFonts w:ascii="Arial" w:eastAsia="Times New Roman" w:hAnsi="Arial" w:cs="Arial"/>
                <w:b/>
                <w:sz w:val="20"/>
                <w:szCs w:val="20"/>
                <w:lang w:val="en-AU"/>
              </w:rPr>
              <w:t>Decision</w:t>
            </w:r>
          </w:p>
        </w:tc>
      </w:tr>
    </w:tbl>
    <w:p w:rsidR="004148EA" w:rsidRPr="001D1137" w:rsidRDefault="004148EA" w:rsidP="004148EA">
      <w:pPr>
        <w:spacing w:after="0" w:line="240" w:lineRule="auto"/>
        <w:jc w:val="both"/>
        <w:rPr>
          <w:rFonts w:ascii="Arial" w:eastAsia="Times New Roman" w:hAnsi="Arial" w:cs="Arial"/>
          <w:b/>
          <w:sz w:val="20"/>
          <w:szCs w:val="20"/>
          <w:lang w:val="en-AU"/>
        </w:rPr>
      </w:pPr>
    </w:p>
    <w:p w:rsidR="004148EA" w:rsidRPr="001D1137" w:rsidRDefault="004148EA" w:rsidP="004148EA">
      <w:pPr>
        <w:spacing w:after="0" w:line="240" w:lineRule="auto"/>
        <w:jc w:val="both"/>
        <w:rPr>
          <w:rFonts w:ascii="Arial" w:eastAsia="Times New Roman" w:hAnsi="Arial" w:cs="Arial"/>
          <w:sz w:val="20"/>
          <w:szCs w:val="20"/>
          <w:lang w:val="en-AU"/>
        </w:rPr>
      </w:pPr>
      <w:r w:rsidRPr="001D1137">
        <w:rPr>
          <w:rFonts w:ascii="Arial" w:eastAsia="Times New Roman" w:hAnsi="Arial" w:cs="Arial"/>
          <w:sz w:val="20"/>
          <w:szCs w:val="20"/>
          <w:lang w:val="en-AU"/>
        </w:rPr>
        <w:t>That the above recommendation be adopted for the reasons outlined in the report.</w:t>
      </w:r>
    </w:p>
    <w:p w:rsidR="004148EA" w:rsidRPr="001D1137" w:rsidRDefault="004148EA" w:rsidP="004148EA">
      <w:pPr>
        <w:spacing w:after="0" w:line="240" w:lineRule="auto"/>
        <w:jc w:val="both"/>
        <w:rPr>
          <w:rFonts w:ascii="Arial" w:eastAsia="Times New Roman" w:hAnsi="Arial" w:cs="Arial"/>
          <w:b/>
          <w:sz w:val="20"/>
          <w:szCs w:val="20"/>
          <w:u w:val="single"/>
          <w:lang w:val="en-AU"/>
        </w:rPr>
      </w:pPr>
    </w:p>
    <w:p w:rsidR="004148EA" w:rsidRDefault="004148EA" w:rsidP="004148EA">
      <w:pPr>
        <w:rPr>
          <w:rFonts w:cs="Arial"/>
          <w:b/>
          <w:i/>
          <w:color w:val="FF0000"/>
        </w:rPr>
      </w:pPr>
      <w:r>
        <w:rPr>
          <w:rFonts w:cs="Arial"/>
          <w:b/>
          <w:i/>
          <w:color w:val="FF0000"/>
        </w:rPr>
        <w:t>(</w:t>
      </w:r>
      <w:r w:rsidRPr="000F363B">
        <w:rPr>
          <w:rFonts w:cs="Arial"/>
          <w:b/>
          <w:i/>
          <w:color w:val="FF0000"/>
        </w:rPr>
        <w:t>Note: Senior Planners do not have delegated authority to appoint Commissioners.</w:t>
      </w:r>
      <w:r>
        <w:rPr>
          <w:rFonts w:cs="Arial"/>
          <w:b/>
          <w:i/>
          <w:color w:val="FF0000"/>
        </w:rPr>
        <w:t>)</w:t>
      </w:r>
    </w:p>
    <w:p w:rsidR="003F1EEB" w:rsidRPr="000F363B" w:rsidRDefault="003F1EEB" w:rsidP="004148EA">
      <w:pPr>
        <w:rPr>
          <w:rFonts w:cs="Arial"/>
          <w:b/>
          <w:i/>
          <w:color w:val="FF0000"/>
        </w:rPr>
      </w:pPr>
      <w:r>
        <w:rPr>
          <w:rFonts w:cs="Arial"/>
          <w:b/>
          <w:i/>
          <w:highlight w:val="yellow"/>
        </w:rPr>
        <w:t xml:space="preserve">Ensure </w:t>
      </w:r>
      <w:r w:rsidRPr="000A4D75">
        <w:rPr>
          <w:rFonts w:cs="Arial"/>
          <w:b/>
          <w:i/>
          <w:highlight w:val="yellow"/>
        </w:rPr>
        <w:t xml:space="preserve">Conflict of Interest Form </w:t>
      </w:r>
      <w:hyperlink r:id="rId9" w:history="1">
        <w:r w:rsidRPr="000A4D75">
          <w:rPr>
            <w:rFonts w:cs="Arial"/>
            <w:b/>
            <w:i/>
            <w:color w:val="0563C1" w:themeColor="hyperlink"/>
            <w:highlight w:val="yellow"/>
            <w:u w:val="single"/>
          </w:rPr>
          <w:t>P-426</w:t>
        </w:r>
      </w:hyperlink>
      <w:r w:rsidRPr="000A4D75">
        <w:rPr>
          <w:rFonts w:cs="Arial"/>
          <w:b/>
          <w:i/>
          <w:highlight w:val="yellow"/>
        </w:rPr>
        <w:t xml:space="preserve"> </w:t>
      </w:r>
      <w:r>
        <w:rPr>
          <w:rFonts w:cs="Arial"/>
          <w:b/>
          <w:i/>
          <w:highlight w:val="yellow"/>
        </w:rPr>
        <w:t xml:space="preserve">is </w:t>
      </w:r>
      <w:r w:rsidRPr="000A4D75">
        <w:rPr>
          <w:rFonts w:cs="Arial"/>
          <w:b/>
          <w:i/>
          <w:highlight w:val="yellow"/>
        </w:rPr>
        <w:t>signed by commissioner</w:t>
      </w:r>
      <w:r>
        <w:rPr>
          <w:rFonts w:cs="Arial"/>
          <w:b/>
          <w:i/>
          <w:highlight w:val="yellow"/>
        </w:rPr>
        <w:t xml:space="preserve"> and returned with decision</w:t>
      </w:r>
    </w:p>
    <w:p w:rsidR="004148EA" w:rsidRPr="00860737" w:rsidRDefault="004148EA" w:rsidP="004148EA">
      <w:pPr>
        <w:rPr>
          <w:rFonts w:ascii="Arial" w:hAnsi="Arial" w:cs="Arial"/>
          <w:b/>
          <w:u w:val="single"/>
        </w:rPr>
      </w:pPr>
      <w:r w:rsidRPr="00860737">
        <w:rPr>
          <w:rFonts w:ascii="Arial" w:hAnsi="Arial" w:cs="Arial"/>
          <w:b/>
          <w:sz w:val="20"/>
        </w:rPr>
        <w:t>Delegated officer:</w:t>
      </w:r>
    </w:p>
    <w:p w:rsidR="004148EA" w:rsidRPr="001D1137" w:rsidRDefault="004148EA" w:rsidP="004148EA">
      <w:pPr>
        <w:rPr>
          <w:rFonts w:ascii="Arial" w:eastAsia="Times New Roman" w:hAnsi="Arial" w:cs="Arial"/>
          <w:color w:val="FF0000"/>
          <w:sz w:val="20"/>
          <w:szCs w:val="20"/>
          <w:lang w:val="en-AU"/>
        </w:rPr>
      </w:pPr>
      <w:r w:rsidRPr="004148EA">
        <w:rPr>
          <w:rFonts w:ascii="Arial" w:hAnsi="Arial" w:cs="Arial"/>
          <w:color w:val="FF0000"/>
          <w:sz w:val="20"/>
          <w:szCs w:val="20"/>
        </w:rPr>
        <w:t>[Insert signature]</w:t>
      </w:r>
    </w:p>
    <w:sectPr w:rsidR="004148EA" w:rsidRPr="001D1137" w:rsidSect="00D87454">
      <w:footerReference w:type="even" r:id="rId10"/>
      <w:footerReference w:type="default" r:id="rId11"/>
      <w:pgSz w:w="11906" w:h="16838"/>
      <w:pgMar w:top="851" w:right="1021" w:bottom="1191" w:left="102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EA" w:rsidRDefault="004148EA" w:rsidP="004148EA">
      <w:pPr>
        <w:spacing w:after="0" w:line="240" w:lineRule="auto"/>
      </w:pPr>
      <w:r>
        <w:separator/>
      </w:r>
    </w:p>
  </w:endnote>
  <w:endnote w:type="continuationSeparator" w:id="0">
    <w:p w:rsidR="004148EA" w:rsidRDefault="004148EA" w:rsidP="0041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14" w:rsidRDefault="004148EA" w:rsidP="00D87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814" w:rsidRDefault="00EF6C36" w:rsidP="00D87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14" w:rsidRPr="008F02C5" w:rsidRDefault="004148EA" w:rsidP="00D87454">
    <w:pPr>
      <w:pStyle w:val="Footer"/>
      <w:framePr w:w="449" w:wrap="around" w:vAnchor="text" w:hAnchor="page" w:x="10421" w:y="15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EF6C36">
      <w:rPr>
        <w:rStyle w:val="PageNumber"/>
        <w:rFonts w:ascii="Arial" w:hAnsi="Arial" w:cs="Arial"/>
        <w:noProof/>
        <w:sz w:val="14"/>
        <w:szCs w:val="14"/>
      </w:rPr>
      <w:t>1</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EF6C36">
      <w:rPr>
        <w:rStyle w:val="PageNumber"/>
        <w:rFonts w:ascii="Arial" w:hAnsi="Arial" w:cs="Arial"/>
        <w:noProof/>
        <w:sz w:val="14"/>
        <w:szCs w:val="14"/>
      </w:rPr>
      <w:t>3</w:t>
    </w:r>
    <w:r w:rsidRPr="008F02C5">
      <w:rPr>
        <w:rStyle w:val="PageNumber"/>
        <w:rFonts w:ascii="Arial" w:hAnsi="Arial" w:cs="Arial"/>
        <w:sz w:val="14"/>
        <w:szCs w:val="14"/>
      </w:rPr>
      <w:fldChar w:fldCharType="end"/>
    </w:r>
  </w:p>
  <w:p w:rsidR="00F53814" w:rsidRPr="00BE1C6D" w:rsidRDefault="004148EA" w:rsidP="00D87454">
    <w:pPr>
      <w:pStyle w:val="Footer"/>
      <w:tabs>
        <w:tab w:val="right" w:pos="9214"/>
      </w:tabs>
      <w:spacing w:before="120"/>
      <w:rPr>
        <w:rFonts w:ascii="Arial" w:hAnsi="Arial" w:cs="Arial"/>
        <w:sz w:val="14"/>
        <w:szCs w:val="14"/>
      </w:rPr>
    </w:pPr>
    <w:r w:rsidRPr="00BE1C6D">
      <w:rPr>
        <w:rFonts w:ascii="Arial" w:hAnsi="Arial" w:cs="Arial"/>
        <w:sz w:val="14"/>
        <w:szCs w:val="14"/>
      </w:rPr>
      <w:t>P-</w:t>
    </w:r>
    <w:r>
      <w:rPr>
        <w:rFonts w:ascii="Arial" w:hAnsi="Arial" w:cs="Arial"/>
        <w:sz w:val="14"/>
        <w:szCs w:val="14"/>
      </w:rPr>
      <w:t xml:space="preserve">417, </w:t>
    </w:r>
    <w:r w:rsidR="003F1EEB">
      <w:rPr>
        <w:rFonts w:ascii="Arial" w:hAnsi="Arial" w:cs="Arial"/>
        <w:sz w:val="14"/>
        <w:szCs w:val="14"/>
      </w:rPr>
      <w:t>11.04.2019</w:t>
    </w:r>
    <w:r w:rsidRPr="00BE1C6D">
      <w:rPr>
        <w:rFonts w:ascii="Arial" w:hAnsi="Arial" w:cs="Arial"/>
        <w:sz w:val="14"/>
        <w:szCs w:val="14"/>
      </w:rPr>
      <w:tab/>
    </w:r>
    <w:r w:rsidRPr="00BE1C6D">
      <w:rPr>
        <w:rFonts w:ascii="Arial" w:hAnsi="Arial" w:cs="Arial"/>
        <w:sz w:val="14"/>
        <w:szCs w:val="14"/>
      </w:rPr>
      <w:tab/>
    </w:r>
  </w:p>
  <w:p w:rsidR="00F53814" w:rsidRDefault="00EF6C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EA" w:rsidRDefault="004148EA" w:rsidP="004148EA">
      <w:pPr>
        <w:spacing w:after="0" w:line="240" w:lineRule="auto"/>
      </w:pPr>
      <w:r>
        <w:separator/>
      </w:r>
    </w:p>
  </w:footnote>
  <w:footnote w:type="continuationSeparator" w:id="0">
    <w:p w:rsidR="004148EA" w:rsidRDefault="004148EA" w:rsidP="0041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44F"/>
    <w:multiLevelType w:val="hybridMultilevel"/>
    <w:tmpl w:val="7832B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266E7D"/>
    <w:multiLevelType w:val="hybridMultilevel"/>
    <w:tmpl w:val="04407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EA"/>
    <w:rsid w:val="00210C6F"/>
    <w:rsid w:val="003D5938"/>
    <w:rsid w:val="003F1EEB"/>
    <w:rsid w:val="0040460C"/>
    <w:rsid w:val="004148EA"/>
    <w:rsid w:val="00665862"/>
    <w:rsid w:val="00760593"/>
    <w:rsid w:val="00BF5E8B"/>
    <w:rsid w:val="00CE7AE3"/>
    <w:rsid w:val="00EF6C36"/>
    <w:rsid w:val="00F052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7FE13-964C-40F6-A06D-66B8EFE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EA"/>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41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8EA"/>
    <w:rPr>
      <w:rFonts w:asciiTheme="minorHAnsi" w:hAnsiTheme="minorHAnsi" w:cstheme="minorBidi"/>
      <w:sz w:val="22"/>
      <w:szCs w:val="22"/>
    </w:rPr>
  </w:style>
  <w:style w:type="character" w:styleId="PageNumber">
    <w:name w:val="page number"/>
    <w:basedOn w:val="DefaultParagraphFont"/>
    <w:rsid w:val="004148EA"/>
  </w:style>
  <w:style w:type="paragraph" w:styleId="ListParagraph">
    <w:name w:val="List Paragraph"/>
    <w:basedOn w:val="Normal"/>
    <w:uiPriority w:val="34"/>
    <w:qFormat/>
    <w:rsid w:val="004148EA"/>
    <w:pPr>
      <w:ind w:left="720"/>
      <w:contextualSpacing/>
    </w:pPr>
  </w:style>
  <w:style w:type="character" w:styleId="Hyperlink">
    <w:name w:val="Hyperlink"/>
    <w:basedOn w:val="DefaultParagraphFont"/>
    <w:uiPriority w:val="99"/>
    <w:unhideWhenUsed/>
    <w:rsid w:val="004148EA"/>
    <w:rPr>
      <w:color w:val="0563C1" w:themeColor="hyperlink"/>
      <w:u w:val="single"/>
    </w:rPr>
  </w:style>
  <w:style w:type="paragraph" w:styleId="Header">
    <w:name w:val="header"/>
    <w:basedOn w:val="Normal"/>
    <w:link w:val="HeaderChar"/>
    <w:uiPriority w:val="99"/>
    <w:unhideWhenUsed/>
    <w:rsid w:val="0041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8E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cc.govt.nz/community/Documents/CURRENT%20Delegations%20Regist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rim://14/571681?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Report - Appointment of commissioner</vt:lpstr>
    </vt:vector>
  </TitlesOfParts>
  <Company>Christchurch City Council</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Appointment of commissioner</dc:title>
  <dc:subject/>
  <dc:creator>Barry, Claire</dc:creator>
  <cp:keywords/>
  <dc:description>Previous content pasted into new Word doc to avoid compatibility issues with signature tool</dc:description>
  <cp:lastModifiedBy>Barry, Claire</cp:lastModifiedBy>
  <cp:revision>2</cp:revision>
  <dcterms:created xsi:type="dcterms:W3CDTF">2020-03-04T03:16:00Z</dcterms:created>
  <dcterms:modified xsi:type="dcterms:W3CDTF">2020-03-04T03:16:00Z</dcterms:modified>
</cp:coreProperties>
</file>