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930229" w:rsidRPr="00FD2919" w14:paraId="486E366C" w14:textId="77777777" w:rsidTr="00D8595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22F97BB8" w14:textId="77777777" w:rsidR="00930229" w:rsidRPr="00FD2919" w:rsidRDefault="00930229" w:rsidP="00930229">
            <w:pPr>
              <w:jc w:val="both"/>
              <w:rPr>
                <w:rFonts w:eastAsia="Times New Roman" w:cstheme="minorHAnsi"/>
                <w:sz w:val="22"/>
                <w:szCs w:val="22"/>
              </w:rPr>
            </w:pPr>
            <w:bookmarkStart w:id="0" w:name="OLE_LINK1"/>
          </w:p>
          <w:p w14:paraId="580C1008" w14:textId="77777777" w:rsidR="00930229" w:rsidRPr="00D85957" w:rsidRDefault="00930229" w:rsidP="00930229">
            <w:pPr>
              <w:jc w:val="center"/>
              <w:rPr>
                <w:rFonts w:eastAsia="Times New Roman" w:cstheme="minorHAnsi"/>
                <w:szCs w:val="24"/>
              </w:rPr>
            </w:pPr>
            <w:r w:rsidRPr="00D85957">
              <w:rPr>
                <w:rFonts w:eastAsia="Times New Roman" w:cstheme="minorHAnsi"/>
                <w:szCs w:val="24"/>
              </w:rPr>
              <w:t>Resource Management Act 1991</w:t>
            </w:r>
          </w:p>
          <w:p w14:paraId="61CFDE5B" w14:textId="77777777" w:rsidR="00930229" w:rsidRPr="00FD2919" w:rsidRDefault="00930229" w:rsidP="00930229">
            <w:pPr>
              <w:jc w:val="both"/>
              <w:rPr>
                <w:rFonts w:eastAsia="Times New Roman"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7E922A50" w14:textId="77777777" w:rsidR="00930229" w:rsidRPr="00FD2919" w:rsidRDefault="00930229" w:rsidP="00930229">
            <w:pPr>
              <w:jc w:val="both"/>
              <w:rPr>
                <w:rFonts w:eastAsia="Times New Roman" w:cstheme="minorHAnsi"/>
                <w:sz w:val="22"/>
                <w:szCs w:val="22"/>
              </w:rPr>
            </w:pPr>
            <w:r w:rsidRPr="00FD2919">
              <w:rPr>
                <w:rFonts w:eastAsia="Times New Roman" w:cstheme="minorHAnsi"/>
                <w:noProof/>
                <w:sz w:val="22"/>
                <w:szCs w:val="22"/>
                <w:lang w:eastAsia="en-NZ"/>
              </w:rPr>
              <w:drawing>
                <wp:anchor distT="0" distB="0" distL="114300" distR="114300" simplePos="0" relativeHeight="251658240" behindDoc="0" locked="0" layoutInCell="1" allowOverlap="1" wp14:anchorId="15FFB4AC" wp14:editId="60895E58">
                  <wp:simplePos x="0" y="0"/>
                  <wp:positionH relativeFrom="column">
                    <wp:posOffset>1431290</wp:posOffset>
                  </wp:positionH>
                  <wp:positionV relativeFrom="paragraph">
                    <wp:posOffset>73025</wp:posOffset>
                  </wp:positionV>
                  <wp:extent cx="1645285" cy="400050"/>
                  <wp:effectExtent l="0" t="0" r="0" b="0"/>
                  <wp:wrapNone/>
                  <wp:docPr id="2" name="Picture 2"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0229" w:rsidRPr="00FD2919" w14:paraId="4D98775E" w14:textId="77777777" w:rsidTr="00D8595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72AB4B6" w14:textId="77777777" w:rsidR="00930229" w:rsidRPr="00D85957" w:rsidRDefault="00930229" w:rsidP="00930229">
            <w:pPr>
              <w:jc w:val="both"/>
              <w:rPr>
                <w:rFonts w:eastAsia="Times New Roman" w:cstheme="minorHAnsi"/>
              </w:rPr>
            </w:pPr>
          </w:p>
          <w:p w14:paraId="4C637E09" w14:textId="77777777" w:rsidR="00930229" w:rsidRPr="00FD2919" w:rsidRDefault="00930229" w:rsidP="00930229">
            <w:pPr>
              <w:jc w:val="center"/>
              <w:rPr>
                <w:rFonts w:eastAsia="Times New Roman" w:cstheme="minorHAnsi"/>
                <w:b/>
                <w:color w:val="000000"/>
                <w:sz w:val="36"/>
                <w:szCs w:val="36"/>
              </w:rPr>
            </w:pPr>
            <w:r w:rsidRPr="00FD2919">
              <w:rPr>
                <w:rFonts w:eastAsia="Times New Roman" w:cstheme="minorHAnsi"/>
                <w:b/>
                <w:color w:val="000000"/>
                <w:sz w:val="36"/>
                <w:szCs w:val="36"/>
              </w:rPr>
              <w:t>Report / Decision on a Resource Consent Application</w:t>
            </w:r>
          </w:p>
          <w:p w14:paraId="1FE709E5" w14:textId="6B3E01EA" w:rsidR="00930229" w:rsidRPr="00D85957" w:rsidRDefault="00930229" w:rsidP="00930229">
            <w:pPr>
              <w:jc w:val="center"/>
              <w:rPr>
                <w:rFonts w:eastAsia="Times New Roman" w:cstheme="minorHAnsi"/>
                <w:b/>
                <w:color w:val="000000"/>
                <w:sz w:val="32"/>
                <w:szCs w:val="32"/>
              </w:rPr>
            </w:pPr>
            <w:r w:rsidRPr="00D85957">
              <w:rPr>
                <w:rFonts w:eastAsia="Times New Roman" w:cstheme="minorHAnsi"/>
                <w:color w:val="000000"/>
                <w:szCs w:val="24"/>
              </w:rPr>
              <w:t xml:space="preserve">(Sections 95A, 95B and </w:t>
            </w:r>
            <w:r w:rsidRPr="0021154C">
              <w:rPr>
                <w:rFonts w:eastAsia="Times New Roman" w:cstheme="minorHAnsi"/>
                <w:color w:val="000000"/>
                <w:szCs w:val="24"/>
              </w:rPr>
              <w:t>104 /</w:t>
            </w:r>
            <w:r w:rsidR="00272788">
              <w:rPr>
                <w:rFonts w:eastAsia="Times New Roman" w:cstheme="minorHAnsi"/>
                <w:color w:val="000000"/>
                <w:szCs w:val="24"/>
              </w:rPr>
              <w:t xml:space="preserve"> </w:t>
            </w:r>
            <w:r w:rsidRPr="0021154C">
              <w:rPr>
                <w:rFonts w:eastAsia="Times New Roman" w:cstheme="minorHAnsi"/>
                <w:color w:val="000000"/>
                <w:szCs w:val="24"/>
              </w:rPr>
              <w:t>104</w:t>
            </w:r>
            <w:r w:rsidR="00E86524">
              <w:rPr>
                <w:rFonts w:eastAsia="Times New Roman" w:cstheme="minorHAnsi"/>
                <w:color w:val="000000"/>
                <w:szCs w:val="24"/>
              </w:rPr>
              <w:t>B</w:t>
            </w:r>
            <w:r w:rsidRPr="0021154C">
              <w:rPr>
                <w:rFonts w:eastAsia="Times New Roman" w:cstheme="minorHAnsi"/>
                <w:color w:val="000000"/>
                <w:szCs w:val="24"/>
              </w:rPr>
              <w:t>)</w:t>
            </w:r>
          </w:p>
          <w:p w14:paraId="7D735BDF" w14:textId="77777777" w:rsidR="00930229" w:rsidRPr="00D85957" w:rsidRDefault="00930229" w:rsidP="00930229">
            <w:pPr>
              <w:jc w:val="center"/>
              <w:rPr>
                <w:rFonts w:eastAsia="Times New Roman" w:cstheme="minorHAnsi"/>
              </w:rPr>
            </w:pPr>
          </w:p>
        </w:tc>
      </w:tr>
    </w:tbl>
    <w:p w14:paraId="39EA18DC" w14:textId="77777777" w:rsidR="0044738E" w:rsidRDefault="0044738E" w:rsidP="00930229">
      <w:pPr>
        <w:jc w:val="both"/>
        <w:rPr>
          <w:rFonts w:eastAsia="Times New Roman" w:cstheme="minorHAnsi"/>
          <w:color w:val="FF0000"/>
        </w:rPr>
      </w:pPr>
    </w:p>
    <w:p w14:paraId="28699A9B" w14:textId="0855718F" w:rsidR="00FC3D81" w:rsidRDefault="00DD2691" w:rsidP="00930229">
      <w:pPr>
        <w:jc w:val="both"/>
        <w:rPr>
          <w:rFonts w:eastAsia="Times New Roman" w:cstheme="minorHAnsi"/>
          <w:i/>
          <w:iCs/>
          <w:color w:val="FF0000"/>
        </w:rPr>
      </w:pPr>
      <w:r w:rsidRPr="00DD2691">
        <w:rPr>
          <w:rFonts w:eastAsia="Times New Roman" w:cstheme="minorHAnsi"/>
          <w:i/>
          <w:iCs/>
          <w:color w:val="FF0000"/>
          <w:highlight w:val="yellow"/>
        </w:rPr>
        <w:t>A</w:t>
      </w:r>
      <w:r w:rsidR="000954F4" w:rsidRPr="00DD2691">
        <w:rPr>
          <w:rFonts w:eastAsia="Times New Roman" w:cstheme="minorHAnsi"/>
          <w:i/>
          <w:iCs/>
          <w:color w:val="FF0000"/>
          <w:highlight w:val="yellow"/>
        </w:rPr>
        <w:t>pplications</w:t>
      </w:r>
      <w:r w:rsidR="00EE6B18" w:rsidRPr="00DD2691">
        <w:rPr>
          <w:rFonts w:eastAsia="Times New Roman" w:cstheme="minorHAnsi"/>
          <w:i/>
          <w:iCs/>
          <w:color w:val="FF0000"/>
          <w:highlight w:val="yellow"/>
        </w:rPr>
        <w:t xml:space="preserve"> where an existing or </w:t>
      </w:r>
      <w:r w:rsidR="005923BD">
        <w:rPr>
          <w:rFonts w:eastAsia="Times New Roman" w:cstheme="minorHAnsi"/>
          <w:i/>
          <w:iCs/>
          <w:color w:val="FF0000"/>
          <w:highlight w:val="yellow"/>
        </w:rPr>
        <w:t>consented</w:t>
      </w:r>
      <w:r w:rsidR="00EE6B18" w:rsidRPr="00DD2691">
        <w:rPr>
          <w:rFonts w:eastAsia="Times New Roman" w:cstheme="minorHAnsi"/>
          <w:i/>
          <w:iCs/>
          <w:color w:val="FF0000"/>
          <w:highlight w:val="yellow"/>
        </w:rPr>
        <w:t xml:space="preserve"> OPH </w:t>
      </w:r>
      <w:r w:rsidR="000954F4" w:rsidRPr="00DD2691">
        <w:rPr>
          <w:rFonts w:eastAsia="Times New Roman" w:cstheme="minorHAnsi"/>
          <w:i/>
          <w:iCs/>
          <w:color w:val="FF0000"/>
          <w:highlight w:val="yellow"/>
        </w:rPr>
        <w:t>unit/complex in the RS zone is to be converted for general use.</w:t>
      </w:r>
      <w:r w:rsidR="000954F4">
        <w:rPr>
          <w:rFonts w:eastAsia="Times New Roman" w:cstheme="minorHAnsi"/>
          <w:i/>
          <w:iCs/>
          <w:color w:val="FF0000"/>
        </w:rPr>
        <w:t xml:space="preserve"> </w:t>
      </w:r>
    </w:p>
    <w:p w14:paraId="06C2BB1E" w14:textId="77777777" w:rsidR="00DD2691" w:rsidRPr="00DD2691" w:rsidRDefault="00DD2691" w:rsidP="00930229">
      <w:pPr>
        <w:jc w:val="both"/>
        <w:rPr>
          <w:rFonts w:eastAsia="Times New Roman" w:cstheme="minorHAnsi"/>
          <w:i/>
          <w:iCs/>
          <w:color w:val="FF000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5"/>
      </w:tblGrid>
      <w:tr w:rsidR="00FD2919" w:rsidRPr="00D85957" w14:paraId="604CCA8E" w14:textId="77777777" w:rsidTr="00E253C8">
        <w:tc>
          <w:tcPr>
            <w:tcW w:w="3261" w:type="dxa"/>
          </w:tcPr>
          <w:p w14:paraId="06232AF2" w14:textId="77777777" w:rsidR="00FD2919" w:rsidRPr="00D85957" w:rsidRDefault="00FD2919" w:rsidP="004179D5">
            <w:pPr>
              <w:spacing w:before="20"/>
              <w:rPr>
                <w:rFonts w:cstheme="minorHAnsi"/>
              </w:rPr>
            </w:pPr>
            <w:r w:rsidRPr="00D85957">
              <w:rPr>
                <w:rFonts w:cstheme="minorHAnsi"/>
                <w:b/>
              </w:rPr>
              <w:t>Application number:</w:t>
            </w:r>
          </w:p>
        </w:tc>
        <w:tc>
          <w:tcPr>
            <w:tcW w:w="6945" w:type="dxa"/>
          </w:tcPr>
          <w:p w14:paraId="0E33478E" w14:textId="7CC2A704" w:rsidR="00FD2919" w:rsidRPr="00D85957" w:rsidRDefault="00FD2919" w:rsidP="004179D5">
            <w:pPr>
              <w:spacing w:before="20"/>
              <w:rPr>
                <w:rFonts w:cstheme="minorHAnsi"/>
              </w:rPr>
            </w:pPr>
            <w:r w:rsidRPr="00D85957">
              <w:rPr>
                <w:rFonts w:cstheme="minorHAnsi"/>
                <w:b/>
              </w:rPr>
              <w:t>RMA/</w:t>
            </w:r>
            <w:r w:rsidR="00BA2F13">
              <w:rPr>
                <w:rFonts w:cstheme="minorHAnsi"/>
                <w:b/>
              </w:rPr>
              <w:t>+</w:t>
            </w:r>
          </w:p>
        </w:tc>
      </w:tr>
      <w:tr w:rsidR="00FD2919" w:rsidRPr="00D85957" w14:paraId="777C6627" w14:textId="77777777" w:rsidTr="00E253C8">
        <w:tc>
          <w:tcPr>
            <w:tcW w:w="3261" w:type="dxa"/>
          </w:tcPr>
          <w:p w14:paraId="7D039DB9" w14:textId="77777777" w:rsidR="00FD2919" w:rsidRPr="00D85957" w:rsidRDefault="00FD2919" w:rsidP="004179D5">
            <w:pPr>
              <w:spacing w:before="20"/>
              <w:rPr>
                <w:rFonts w:cstheme="minorHAnsi"/>
              </w:rPr>
            </w:pPr>
            <w:r w:rsidRPr="00D85957">
              <w:rPr>
                <w:rFonts w:cstheme="minorHAnsi"/>
                <w:b/>
              </w:rPr>
              <w:t>Applicant:</w:t>
            </w:r>
          </w:p>
        </w:tc>
        <w:tc>
          <w:tcPr>
            <w:tcW w:w="6945" w:type="dxa"/>
          </w:tcPr>
          <w:p w14:paraId="0EC6B0E1" w14:textId="3841562A" w:rsidR="00FD2919" w:rsidRPr="00D85957" w:rsidRDefault="00AA2A5C" w:rsidP="004179D5">
            <w:pPr>
              <w:spacing w:before="20"/>
              <w:rPr>
                <w:rFonts w:cstheme="minorHAnsi"/>
              </w:rPr>
            </w:pPr>
            <w:r>
              <w:rPr>
                <w:rFonts w:cstheme="minorHAnsi"/>
              </w:rPr>
              <w:t>+</w:t>
            </w:r>
          </w:p>
        </w:tc>
      </w:tr>
      <w:tr w:rsidR="00FD2919" w:rsidRPr="00D85957" w14:paraId="76B8B95A" w14:textId="77777777" w:rsidTr="00E253C8">
        <w:tc>
          <w:tcPr>
            <w:tcW w:w="3261" w:type="dxa"/>
          </w:tcPr>
          <w:p w14:paraId="7A67CBC4" w14:textId="77777777" w:rsidR="00FD2919" w:rsidRPr="00D85957" w:rsidRDefault="00FD2919" w:rsidP="004179D5">
            <w:pPr>
              <w:spacing w:before="20"/>
              <w:rPr>
                <w:rFonts w:cstheme="minorHAnsi"/>
              </w:rPr>
            </w:pPr>
            <w:r w:rsidRPr="00D85957">
              <w:rPr>
                <w:rFonts w:cstheme="minorHAnsi"/>
                <w:b/>
              </w:rPr>
              <w:t xml:space="preserve">Site address: </w:t>
            </w:r>
          </w:p>
        </w:tc>
        <w:tc>
          <w:tcPr>
            <w:tcW w:w="6945" w:type="dxa"/>
          </w:tcPr>
          <w:p w14:paraId="7B012A17" w14:textId="3D934D25" w:rsidR="00FD2919" w:rsidRPr="00D85957" w:rsidRDefault="00AA2A5C" w:rsidP="004179D5">
            <w:pPr>
              <w:spacing w:before="20"/>
              <w:rPr>
                <w:rFonts w:cstheme="minorHAnsi"/>
              </w:rPr>
            </w:pPr>
            <w:r>
              <w:rPr>
                <w:rFonts w:cstheme="minorHAnsi"/>
              </w:rPr>
              <w:t>+</w:t>
            </w:r>
          </w:p>
        </w:tc>
      </w:tr>
      <w:tr w:rsidR="00FD2919" w:rsidRPr="00D85957" w14:paraId="3C12D122" w14:textId="77777777" w:rsidTr="00E253C8">
        <w:tc>
          <w:tcPr>
            <w:tcW w:w="3261" w:type="dxa"/>
          </w:tcPr>
          <w:p w14:paraId="27AB9B6C" w14:textId="77777777" w:rsidR="00FD2919" w:rsidRPr="00D85957" w:rsidRDefault="00FD2919" w:rsidP="004179D5">
            <w:pPr>
              <w:spacing w:before="20"/>
              <w:rPr>
                <w:rFonts w:cstheme="minorHAnsi"/>
              </w:rPr>
            </w:pPr>
            <w:r w:rsidRPr="00D85957">
              <w:rPr>
                <w:rFonts w:cstheme="minorHAnsi"/>
                <w:b/>
              </w:rPr>
              <w:t>Legal description:</w:t>
            </w:r>
          </w:p>
        </w:tc>
        <w:tc>
          <w:tcPr>
            <w:tcW w:w="6945" w:type="dxa"/>
          </w:tcPr>
          <w:p w14:paraId="7D763D19" w14:textId="57034DA5" w:rsidR="00FD2919" w:rsidRPr="00D85957" w:rsidRDefault="00AA2A5C" w:rsidP="004179D5">
            <w:pPr>
              <w:spacing w:before="20"/>
              <w:rPr>
                <w:rFonts w:cstheme="minorHAnsi"/>
              </w:rPr>
            </w:pPr>
            <w:r>
              <w:rPr>
                <w:rFonts w:cstheme="minorHAnsi"/>
              </w:rPr>
              <w:t>+</w:t>
            </w:r>
          </w:p>
        </w:tc>
      </w:tr>
      <w:tr w:rsidR="00FD2919" w:rsidRPr="00D85957" w14:paraId="099FD228" w14:textId="77777777" w:rsidTr="00E253C8">
        <w:tc>
          <w:tcPr>
            <w:tcW w:w="3261" w:type="dxa"/>
          </w:tcPr>
          <w:p w14:paraId="38EDD24E" w14:textId="77777777" w:rsidR="00FD2919" w:rsidRPr="00D85957" w:rsidRDefault="00FD2919" w:rsidP="004179D5">
            <w:pPr>
              <w:spacing w:before="20"/>
              <w:rPr>
                <w:rFonts w:cstheme="minorHAnsi"/>
              </w:rPr>
            </w:pPr>
            <w:r w:rsidRPr="00D85957">
              <w:rPr>
                <w:rFonts w:cstheme="minorHAnsi"/>
                <w:b/>
                <w:color w:val="000000"/>
              </w:rPr>
              <w:t>Zone:</w:t>
            </w:r>
          </w:p>
        </w:tc>
        <w:tc>
          <w:tcPr>
            <w:tcW w:w="6945" w:type="dxa"/>
          </w:tcPr>
          <w:p w14:paraId="16A9C2B8" w14:textId="42BCE7AE" w:rsidR="00FD2919" w:rsidRPr="00D85957" w:rsidRDefault="00FD2919" w:rsidP="004179D5">
            <w:pPr>
              <w:spacing w:before="20"/>
              <w:rPr>
                <w:rFonts w:cstheme="minorHAnsi"/>
              </w:rPr>
            </w:pPr>
          </w:p>
        </w:tc>
      </w:tr>
      <w:tr w:rsidR="00F26815" w:rsidRPr="00D85957" w14:paraId="41149D76" w14:textId="77777777" w:rsidTr="00E253C8">
        <w:tc>
          <w:tcPr>
            <w:tcW w:w="3261" w:type="dxa"/>
          </w:tcPr>
          <w:p w14:paraId="534DFCAE"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945" w:type="dxa"/>
          </w:tcPr>
          <w:p w14:paraId="71E3893B" w14:textId="2B394056" w:rsidR="00FD2919" w:rsidRPr="00D85957" w:rsidRDefault="00AA2A5C" w:rsidP="004179D5">
            <w:pPr>
              <w:spacing w:before="20"/>
              <w:rPr>
                <w:rFonts w:cstheme="minorHAnsi"/>
                <w:color w:val="000000" w:themeColor="text1"/>
              </w:rPr>
            </w:pPr>
            <w:r>
              <w:rPr>
                <w:rFonts w:cstheme="minorHAnsi"/>
                <w:color w:val="000000" w:themeColor="text1"/>
              </w:rPr>
              <w:t>Residential Suburban Zone</w:t>
            </w:r>
          </w:p>
        </w:tc>
      </w:tr>
      <w:tr w:rsidR="00F26815" w:rsidRPr="00D85957" w14:paraId="7520E8CB" w14:textId="77777777" w:rsidTr="00E253C8">
        <w:tc>
          <w:tcPr>
            <w:tcW w:w="3261" w:type="dxa"/>
          </w:tcPr>
          <w:p w14:paraId="4EE9899D"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945" w:type="dxa"/>
          </w:tcPr>
          <w:p w14:paraId="70512C64" w14:textId="21A2196A" w:rsidR="00FD2919" w:rsidRPr="00D85957" w:rsidRDefault="00AA2A5C" w:rsidP="004179D5">
            <w:pPr>
              <w:spacing w:before="20"/>
              <w:rPr>
                <w:rFonts w:cstheme="minorHAnsi"/>
                <w:color w:val="000000" w:themeColor="text1"/>
              </w:rPr>
            </w:pPr>
            <w:r>
              <w:rPr>
                <w:rFonts w:cstheme="minorHAnsi"/>
                <w:color w:val="000000" w:themeColor="text1"/>
              </w:rPr>
              <w:t>Medium Density Residential Zone</w:t>
            </w:r>
          </w:p>
        </w:tc>
      </w:tr>
      <w:tr w:rsidR="00F26815" w:rsidRPr="00D85957" w14:paraId="53C3D570" w14:textId="77777777" w:rsidTr="00E253C8">
        <w:tc>
          <w:tcPr>
            <w:tcW w:w="3261" w:type="dxa"/>
          </w:tcPr>
          <w:p w14:paraId="0A8FA651" w14:textId="77777777" w:rsidR="00FD2919" w:rsidRPr="00D85957" w:rsidRDefault="00FD2919" w:rsidP="004179D5">
            <w:pPr>
              <w:spacing w:before="20"/>
              <w:rPr>
                <w:rFonts w:cstheme="minorHAnsi"/>
                <w:color w:val="000000" w:themeColor="text1"/>
              </w:rPr>
            </w:pPr>
            <w:r w:rsidRPr="00D85957">
              <w:rPr>
                <w:rFonts w:cstheme="minorHAnsi"/>
                <w:b/>
                <w:color w:val="000000" w:themeColor="text1"/>
              </w:rPr>
              <w:t>Overlays and map notations:</w:t>
            </w:r>
          </w:p>
        </w:tc>
        <w:tc>
          <w:tcPr>
            <w:tcW w:w="6945" w:type="dxa"/>
          </w:tcPr>
          <w:p w14:paraId="43EC1A90" w14:textId="77777777" w:rsidR="00FD2919" w:rsidRPr="00D85957" w:rsidRDefault="00FD2919" w:rsidP="004179D5">
            <w:pPr>
              <w:spacing w:before="20"/>
              <w:rPr>
                <w:rFonts w:cstheme="minorHAnsi"/>
                <w:color w:val="000000" w:themeColor="text1"/>
              </w:rPr>
            </w:pPr>
          </w:p>
        </w:tc>
      </w:tr>
      <w:tr w:rsidR="00F26815" w:rsidRPr="00D85957" w14:paraId="3CA3475E" w14:textId="77777777" w:rsidTr="00E253C8">
        <w:tc>
          <w:tcPr>
            <w:tcW w:w="3261" w:type="dxa"/>
          </w:tcPr>
          <w:p w14:paraId="1ADFFC56"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District Plan</w:t>
            </w:r>
            <w:r w:rsidRPr="00D85957">
              <w:rPr>
                <w:rFonts w:cstheme="minorHAnsi"/>
                <w:color w:val="000000" w:themeColor="text1"/>
              </w:rPr>
              <w:t>:</w:t>
            </w:r>
          </w:p>
        </w:tc>
        <w:tc>
          <w:tcPr>
            <w:tcW w:w="6945" w:type="dxa"/>
          </w:tcPr>
          <w:p w14:paraId="1DE03022" w14:textId="5D316875" w:rsidR="00FD2919" w:rsidRPr="00D85957" w:rsidRDefault="00AA2A5C" w:rsidP="004179D5">
            <w:pPr>
              <w:spacing w:before="20"/>
              <w:rPr>
                <w:rFonts w:cstheme="minorHAnsi"/>
                <w:color w:val="000000" w:themeColor="text1"/>
              </w:rPr>
            </w:pPr>
            <w:r>
              <w:rPr>
                <w:rFonts w:cstheme="minorHAnsi"/>
                <w:color w:val="000000" w:themeColor="text1"/>
              </w:rPr>
              <w:t>+</w:t>
            </w:r>
          </w:p>
        </w:tc>
      </w:tr>
      <w:tr w:rsidR="00F26815" w:rsidRPr="00D85957" w14:paraId="47BF45F7" w14:textId="77777777" w:rsidTr="00E253C8">
        <w:tc>
          <w:tcPr>
            <w:tcW w:w="3261" w:type="dxa"/>
          </w:tcPr>
          <w:p w14:paraId="5EF5B1C5" w14:textId="77777777" w:rsidR="00FD2919" w:rsidRPr="00D85957" w:rsidRDefault="00FD2919" w:rsidP="004179D5">
            <w:pPr>
              <w:spacing w:before="20"/>
              <w:ind w:firstLine="306"/>
              <w:rPr>
                <w:rFonts w:cstheme="minorHAnsi"/>
                <w:color w:val="000000" w:themeColor="text1"/>
              </w:rPr>
            </w:pPr>
            <w:r w:rsidRPr="00D85957">
              <w:rPr>
                <w:rFonts w:cstheme="minorHAnsi"/>
                <w:b/>
                <w:color w:val="000000" w:themeColor="text1"/>
              </w:rPr>
              <w:t>Proposed Plan Change 14</w:t>
            </w:r>
            <w:r w:rsidRPr="00D85957">
              <w:rPr>
                <w:rFonts w:cstheme="minorHAnsi"/>
                <w:color w:val="000000" w:themeColor="text1"/>
              </w:rPr>
              <w:t xml:space="preserve">: </w:t>
            </w:r>
          </w:p>
        </w:tc>
        <w:tc>
          <w:tcPr>
            <w:tcW w:w="6945" w:type="dxa"/>
          </w:tcPr>
          <w:p w14:paraId="12B1BD7E" w14:textId="65901B33" w:rsidR="0021154C" w:rsidRPr="00D85957" w:rsidRDefault="0021154C" w:rsidP="004179D5">
            <w:pPr>
              <w:spacing w:before="20"/>
              <w:rPr>
                <w:rFonts w:cstheme="minorHAnsi"/>
                <w:color w:val="000000" w:themeColor="text1"/>
              </w:rPr>
            </w:pPr>
            <w:r>
              <w:rPr>
                <w:rFonts w:cstheme="minorHAnsi"/>
                <w:color w:val="000000" w:themeColor="text1"/>
              </w:rPr>
              <w:t>Sunlight Access</w:t>
            </w:r>
            <w:r w:rsidR="00AA2A5C">
              <w:rPr>
                <w:rFonts w:cstheme="minorHAnsi"/>
                <w:color w:val="000000" w:themeColor="text1"/>
              </w:rPr>
              <w:t xml:space="preserve"> Qualifying Matter, +</w:t>
            </w:r>
          </w:p>
        </w:tc>
      </w:tr>
      <w:tr w:rsidR="00FD2919" w:rsidRPr="00D85957" w14:paraId="47FFB7BC" w14:textId="77777777" w:rsidTr="00E253C8">
        <w:tc>
          <w:tcPr>
            <w:tcW w:w="3261" w:type="dxa"/>
          </w:tcPr>
          <w:p w14:paraId="0FEC019B" w14:textId="77777777" w:rsidR="00FD2919" w:rsidRPr="00D85957" w:rsidRDefault="00FD2919" w:rsidP="004179D5">
            <w:pPr>
              <w:spacing w:before="20"/>
              <w:ind w:firstLine="306"/>
              <w:rPr>
                <w:rFonts w:cstheme="minorHAnsi"/>
              </w:rPr>
            </w:pPr>
            <w:r w:rsidRPr="00D85957">
              <w:rPr>
                <w:rFonts w:cstheme="minorHAnsi"/>
                <w:b/>
                <w:color w:val="000000"/>
              </w:rPr>
              <w:t>Road classification:</w:t>
            </w:r>
          </w:p>
        </w:tc>
        <w:tc>
          <w:tcPr>
            <w:tcW w:w="6945" w:type="dxa"/>
          </w:tcPr>
          <w:p w14:paraId="6C0647DC" w14:textId="4899042B" w:rsidR="00FD2919" w:rsidRPr="00D85957" w:rsidRDefault="00AA2A5C" w:rsidP="004179D5">
            <w:pPr>
              <w:spacing w:before="20"/>
              <w:rPr>
                <w:rFonts w:cstheme="minorHAnsi"/>
              </w:rPr>
            </w:pPr>
            <w:r>
              <w:rPr>
                <w:rFonts w:cstheme="minorHAnsi"/>
              </w:rPr>
              <w:t>+</w:t>
            </w:r>
          </w:p>
        </w:tc>
      </w:tr>
      <w:tr w:rsidR="00FD2919" w:rsidRPr="00D85957" w14:paraId="5AF3D64B" w14:textId="77777777" w:rsidTr="00E253C8">
        <w:trPr>
          <w:trHeight w:val="115"/>
        </w:trPr>
        <w:tc>
          <w:tcPr>
            <w:tcW w:w="3261" w:type="dxa"/>
          </w:tcPr>
          <w:p w14:paraId="38388808" w14:textId="77777777" w:rsidR="00FD2919" w:rsidRPr="00D85957" w:rsidRDefault="00FD2919" w:rsidP="004179D5">
            <w:pPr>
              <w:spacing w:before="20"/>
              <w:rPr>
                <w:rFonts w:cstheme="minorHAnsi"/>
                <w:b/>
                <w:color w:val="000000"/>
              </w:rPr>
            </w:pPr>
          </w:p>
        </w:tc>
        <w:tc>
          <w:tcPr>
            <w:tcW w:w="6945" w:type="dxa"/>
          </w:tcPr>
          <w:p w14:paraId="6BC7617D" w14:textId="77777777" w:rsidR="00FD2919" w:rsidRPr="00D85957" w:rsidRDefault="00FD2919" w:rsidP="004179D5">
            <w:pPr>
              <w:spacing w:before="20"/>
              <w:rPr>
                <w:rFonts w:cstheme="minorHAnsi"/>
              </w:rPr>
            </w:pPr>
          </w:p>
        </w:tc>
      </w:tr>
      <w:tr w:rsidR="00FD2919" w:rsidRPr="00D85957" w14:paraId="0451ABB2" w14:textId="77777777" w:rsidTr="00E253C8">
        <w:tc>
          <w:tcPr>
            <w:tcW w:w="3261" w:type="dxa"/>
          </w:tcPr>
          <w:p w14:paraId="5770EC03" w14:textId="77777777" w:rsidR="00FD2919" w:rsidRPr="00D85957" w:rsidRDefault="00FD2919" w:rsidP="004179D5">
            <w:pPr>
              <w:spacing w:before="20"/>
              <w:rPr>
                <w:rFonts w:cstheme="minorHAnsi"/>
              </w:rPr>
            </w:pPr>
            <w:r w:rsidRPr="00D85957">
              <w:rPr>
                <w:rFonts w:cstheme="minorHAnsi"/>
                <w:b/>
                <w:color w:val="000000"/>
              </w:rPr>
              <w:t xml:space="preserve">Activity status: </w:t>
            </w:r>
          </w:p>
        </w:tc>
        <w:tc>
          <w:tcPr>
            <w:tcW w:w="6945" w:type="dxa"/>
          </w:tcPr>
          <w:p w14:paraId="221B1718" w14:textId="3BE7BC2E" w:rsidR="00FD2919" w:rsidRPr="00D85957" w:rsidRDefault="0021154C" w:rsidP="004179D5">
            <w:pPr>
              <w:spacing w:before="20"/>
              <w:rPr>
                <w:rFonts w:cstheme="minorHAnsi"/>
              </w:rPr>
            </w:pPr>
            <w:r>
              <w:rPr>
                <w:rFonts w:cstheme="minorHAnsi"/>
              </w:rPr>
              <w:t>Discretionary</w:t>
            </w:r>
          </w:p>
        </w:tc>
      </w:tr>
      <w:tr w:rsidR="00FD2919" w:rsidRPr="00D85957" w14:paraId="227D5BBF" w14:textId="77777777" w:rsidTr="00E253C8">
        <w:tc>
          <w:tcPr>
            <w:tcW w:w="3261" w:type="dxa"/>
          </w:tcPr>
          <w:p w14:paraId="4C347313" w14:textId="77777777" w:rsidR="00FD2919" w:rsidRPr="00D85957" w:rsidRDefault="00FD2919" w:rsidP="004179D5">
            <w:pPr>
              <w:spacing w:before="20"/>
              <w:rPr>
                <w:rFonts w:cstheme="minorHAnsi"/>
              </w:rPr>
            </w:pPr>
          </w:p>
        </w:tc>
        <w:tc>
          <w:tcPr>
            <w:tcW w:w="6945" w:type="dxa"/>
          </w:tcPr>
          <w:p w14:paraId="132F8E93" w14:textId="77777777" w:rsidR="00FD2919" w:rsidRPr="00D85957" w:rsidRDefault="00FD2919" w:rsidP="004179D5">
            <w:pPr>
              <w:spacing w:before="20"/>
              <w:rPr>
                <w:rFonts w:cstheme="minorHAnsi"/>
              </w:rPr>
            </w:pPr>
          </w:p>
        </w:tc>
      </w:tr>
      <w:tr w:rsidR="00FD2919" w:rsidRPr="00D85957" w14:paraId="7D7C0564" w14:textId="77777777" w:rsidTr="00E253C8">
        <w:tc>
          <w:tcPr>
            <w:tcW w:w="3261" w:type="dxa"/>
          </w:tcPr>
          <w:p w14:paraId="3E3566A9" w14:textId="77777777" w:rsidR="00FD2919" w:rsidRPr="00D85957" w:rsidRDefault="00FD2919" w:rsidP="004179D5">
            <w:pPr>
              <w:spacing w:before="20"/>
              <w:rPr>
                <w:rFonts w:cstheme="minorHAnsi"/>
              </w:rPr>
            </w:pPr>
            <w:r w:rsidRPr="00D85957">
              <w:rPr>
                <w:rFonts w:cstheme="minorHAnsi"/>
                <w:b/>
              </w:rPr>
              <w:t xml:space="preserve">Description of application: </w:t>
            </w:r>
          </w:p>
        </w:tc>
        <w:tc>
          <w:tcPr>
            <w:tcW w:w="6945" w:type="dxa"/>
          </w:tcPr>
          <w:p w14:paraId="21B024AF" w14:textId="68390134" w:rsidR="00FD2919" w:rsidRPr="00D85957" w:rsidRDefault="00732280" w:rsidP="00BA2F13">
            <w:pPr>
              <w:spacing w:before="20" w:after="20"/>
              <w:rPr>
                <w:rFonts w:cstheme="minorHAnsi"/>
              </w:rPr>
            </w:pPr>
            <w:r>
              <w:rPr>
                <w:rFonts w:cstheme="minorHAnsi"/>
              </w:rPr>
              <w:t>Conversion of</w:t>
            </w:r>
            <w:r w:rsidR="00BA2F13">
              <w:rPr>
                <w:rFonts w:cstheme="minorHAnsi"/>
              </w:rPr>
              <w:t xml:space="preserve"> </w:t>
            </w:r>
            <w:r w:rsidR="00B7389E" w:rsidRPr="000F0D4E">
              <w:rPr>
                <w:rFonts w:cstheme="minorHAnsi"/>
                <w:highlight w:val="yellow"/>
              </w:rPr>
              <w:t>+</w:t>
            </w:r>
            <w:r w:rsidR="00B7389E">
              <w:rPr>
                <w:rFonts w:cstheme="minorHAnsi"/>
              </w:rPr>
              <w:t xml:space="preserve"> </w:t>
            </w:r>
            <w:r>
              <w:rPr>
                <w:rFonts w:cstheme="minorHAnsi"/>
              </w:rPr>
              <w:t>o</w:t>
            </w:r>
            <w:r w:rsidR="0021154C">
              <w:rPr>
                <w:rFonts w:cstheme="minorHAnsi"/>
              </w:rPr>
              <w:t xml:space="preserve">lder </w:t>
            </w:r>
            <w:r>
              <w:rPr>
                <w:rFonts w:cstheme="minorHAnsi"/>
              </w:rPr>
              <w:t>p</w:t>
            </w:r>
            <w:r w:rsidR="0021154C">
              <w:rPr>
                <w:rFonts w:cstheme="minorHAnsi"/>
              </w:rPr>
              <w:t xml:space="preserve">ersons’ </w:t>
            </w:r>
            <w:r>
              <w:rPr>
                <w:rFonts w:cstheme="minorHAnsi"/>
              </w:rPr>
              <w:t>h</w:t>
            </w:r>
            <w:r w:rsidR="0021154C">
              <w:rPr>
                <w:rFonts w:cstheme="minorHAnsi"/>
              </w:rPr>
              <w:t>ous</w:t>
            </w:r>
            <w:r w:rsidR="00FE4FD0">
              <w:rPr>
                <w:rFonts w:cstheme="minorHAnsi"/>
              </w:rPr>
              <w:t>ing</w:t>
            </w:r>
            <w:r w:rsidR="0092404B">
              <w:rPr>
                <w:rFonts w:cstheme="minorHAnsi"/>
              </w:rPr>
              <w:t xml:space="preserve"> </w:t>
            </w:r>
            <w:r w:rsidR="00B7389E">
              <w:rPr>
                <w:rFonts w:cstheme="minorHAnsi"/>
              </w:rPr>
              <w:t>units</w:t>
            </w:r>
            <w:r w:rsidR="0021154C">
              <w:rPr>
                <w:rFonts w:cstheme="minorHAnsi"/>
              </w:rPr>
              <w:t xml:space="preserve"> </w:t>
            </w:r>
            <w:r w:rsidR="003F0BD9">
              <w:rPr>
                <w:rFonts w:cstheme="minorHAnsi"/>
              </w:rPr>
              <w:t>in</w:t>
            </w:r>
            <w:r w:rsidR="00BA2F13">
              <w:rPr>
                <w:rFonts w:cstheme="minorHAnsi"/>
              </w:rPr>
              <w:t>to a</w:t>
            </w:r>
            <w:r w:rsidR="0021154C">
              <w:rPr>
                <w:rFonts w:cstheme="minorHAnsi"/>
              </w:rPr>
              <w:t xml:space="preserve"> multi-unit residential complex</w:t>
            </w:r>
          </w:p>
        </w:tc>
      </w:tr>
    </w:tbl>
    <w:p w14:paraId="650B8611" w14:textId="77777777" w:rsidR="00FD2919" w:rsidRPr="00D85957" w:rsidRDefault="00FD2919" w:rsidP="00930229">
      <w:pPr>
        <w:jc w:val="both"/>
        <w:rPr>
          <w:rFonts w:eastAsia="Times New Roman" w:cstheme="minorHAnsi"/>
        </w:rPr>
      </w:pPr>
    </w:p>
    <w:p w14:paraId="23CEFBF6"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Proposed activity</w:t>
      </w:r>
    </w:p>
    <w:p w14:paraId="56A4D8A5" w14:textId="77777777" w:rsidR="00CB4DEB" w:rsidRPr="00D85957" w:rsidRDefault="00CB4DEB" w:rsidP="00930229">
      <w:pPr>
        <w:jc w:val="both"/>
        <w:rPr>
          <w:rFonts w:eastAsia="Times New Roman" w:cstheme="minorHAnsi"/>
          <w:color w:val="FF0000"/>
        </w:rPr>
      </w:pPr>
    </w:p>
    <w:p w14:paraId="4A8D4AE0" w14:textId="1678860B" w:rsidR="00AA2A5C" w:rsidRDefault="0092404B" w:rsidP="00AA2A5C">
      <w:pPr>
        <w:jc w:val="both"/>
        <w:rPr>
          <w:rFonts w:eastAsia="Times New Roman" w:cstheme="minorHAnsi"/>
        </w:rPr>
      </w:pPr>
      <w:r w:rsidRPr="00287866">
        <w:rPr>
          <w:rFonts w:eastAsia="Times New Roman" w:cstheme="minorHAnsi"/>
        </w:rPr>
        <w:t xml:space="preserve">The </w:t>
      </w:r>
      <w:r w:rsidR="008D2E73">
        <w:rPr>
          <w:rFonts w:eastAsia="Times New Roman" w:cstheme="minorHAnsi"/>
        </w:rPr>
        <w:t>applicant proposes</w:t>
      </w:r>
      <w:r w:rsidR="00DF5BED">
        <w:rPr>
          <w:rFonts w:eastAsia="Times New Roman" w:cstheme="minorHAnsi"/>
        </w:rPr>
        <w:t xml:space="preserve"> </w:t>
      </w:r>
      <w:r w:rsidR="00BA2F13">
        <w:rPr>
          <w:rFonts w:eastAsia="Times New Roman" w:cstheme="minorHAnsi"/>
        </w:rPr>
        <w:t xml:space="preserve">to </w:t>
      </w:r>
      <w:r w:rsidRPr="00287866">
        <w:rPr>
          <w:rFonts w:eastAsia="Times New Roman" w:cstheme="minorHAnsi"/>
        </w:rPr>
        <w:t xml:space="preserve">convert </w:t>
      </w:r>
      <w:r w:rsidR="00AA2A5C">
        <w:rPr>
          <w:rFonts w:eastAsia="Times New Roman" w:cstheme="minorHAnsi"/>
        </w:rPr>
        <w:t xml:space="preserve">+ </w:t>
      </w:r>
      <w:r w:rsidRPr="00287866">
        <w:rPr>
          <w:rFonts w:eastAsia="Times New Roman" w:cstheme="minorHAnsi"/>
        </w:rPr>
        <w:t>older persons' hous</w:t>
      </w:r>
      <w:r w:rsidR="00BA2F13">
        <w:rPr>
          <w:rFonts w:eastAsia="Times New Roman" w:cstheme="minorHAnsi"/>
        </w:rPr>
        <w:t>ing</w:t>
      </w:r>
      <w:r w:rsidRPr="00287866">
        <w:rPr>
          <w:rFonts w:eastAsia="Times New Roman" w:cstheme="minorHAnsi"/>
        </w:rPr>
        <w:t xml:space="preserve"> </w:t>
      </w:r>
      <w:r w:rsidR="00AA2A5C">
        <w:rPr>
          <w:rFonts w:eastAsia="Times New Roman" w:cstheme="minorHAnsi"/>
        </w:rPr>
        <w:t xml:space="preserve">units </w:t>
      </w:r>
      <w:r w:rsidR="00BA2F13">
        <w:rPr>
          <w:rFonts w:eastAsia="Times New Roman" w:cstheme="minorHAnsi"/>
        </w:rPr>
        <w:t>(OPH</w:t>
      </w:r>
      <w:r w:rsidR="00AA2A5C">
        <w:rPr>
          <w:rFonts w:eastAsia="Times New Roman" w:cstheme="minorHAnsi"/>
        </w:rPr>
        <w:t>s</w:t>
      </w:r>
      <w:r w:rsidR="00BA2F13">
        <w:rPr>
          <w:rFonts w:eastAsia="Times New Roman" w:cstheme="minorHAnsi"/>
        </w:rPr>
        <w:t xml:space="preserve">) </w:t>
      </w:r>
      <w:r w:rsidR="00AA2A5C">
        <w:rPr>
          <w:rFonts w:eastAsia="Times New Roman" w:cstheme="minorHAnsi"/>
        </w:rPr>
        <w:t xml:space="preserve">into residential </w:t>
      </w:r>
      <w:r w:rsidR="007B7BC9">
        <w:rPr>
          <w:rFonts w:eastAsia="Times New Roman" w:cstheme="minorHAnsi"/>
        </w:rPr>
        <w:t xml:space="preserve">units </w:t>
      </w:r>
      <w:r w:rsidR="00BA2F13">
        <w:rPr>
          <w:rFonts w:eastAsia="Times New Roman" w:cstheme="minorHAnsi"/>
        </w:rPr>
        <w:t xml:space="preserve">able to be occupied by anyone. </w:t>
      </w:r>
    </w:p>
    <w:p w14:paraId="5B1C215B" w14:textId="21AF58F8" w:rsidR="00930229" w:rsidRDefault="00AA2A5C" w:rsidP="00AA2A5C">
      <w:pPr>
        <w:jc w:val="both"/>
        <w:rPr>
          <w:rFonts w:eastAsia="Times New Roman" w:cstheme="minorHAnsi"/>
          <w:bCs/>
          <w:iCs/>
          <w:lang w:val="en-AU"/>
        </w:rPr>
      </w:pPr>
      <w:r>
        <w:rPr>
          <w:rFonts w:eastAsia="Times New Roman" w:cstheme="minorHAnsi"/>
        </w:rPr>
        <w:t xml:space="preserve">The units </w:t>
      </w:r>
      <w:r w:rsidRPr="00AA2A5C">
        <w:rPr>
          <w:rFonts w:eastAsia="Times New Roman" w:cstheme="minorHAnsi"/>
          <w:color w:val="FF0000"/>
        </w:rPr>
        <w:t xml:space="preserve">were established / </w:t>
      </w:r>
      <w:r w:rsidR="00E70C66">
        <w:rPr>
          <w:rFonts w:eastAsia="Times New Roman" w:cstheme="minorHAnsi"/>
          <w:color w:val="FF0000"/>
        </w:rPr>
        <w:t xml:space="preserve">were consented </w:t>
      </w:r>
      <w:r>
        <w:rPr>
          <w:rFonts w:eastAsia="Times New Roman" w:cstheme="minorHAnsi"/>
        </w:rPr>
        <w:t>via resource consent RMA/+</w:t>
      </w:r>
      <w:r w:rsidR="00E70C66">
        <w:rPr>
          <w:rFonts w:eastAsia="Times New Roman" w:cstheme="minorHAnsi"/>
        </w:rPr>
        <w:t xml:space="preserve"> </w:t>
      </w:r>
      <w:r w:rsidR="00E70C66" w:rsidRPr="00E70C66">
        <w:rPr>
          <w:rFonts w:eastAsia="Times New Roman" w:cstheme="minorHAnsi"/>
          <w:color w:val="FF0000"/>
        </w:rPr>
        <w:t>and are currently under construction</w:t>
      </w:r>
      <w:r w:rsidR="00E70C66">
        <w:rPr>
          <w:rFonts w:eastAsia="Times New Roman" w:cstheme="minorHAnsi"/>
        </w:rPr>
        <w:t xml:space="preserve">. </w:t>
      </w:r>
      <w:r w:rsidR="00E70C66" w:rsidRPr="00E70C66">
        <w:rPr>
          <w:rFonts w:eastAsia="Times New Roman" w:cstheme="minorHAnsi"/>
          <w:i/>
          <w:iCs/>
          <w:color w:val="FF0000"/>
        </w:rPr>
        <w:t>S</w:t>
      </w:r>
      <w:r w:rsidR="00E70C66">
        <w:rPr>
          <w:rFonts w:eastAsia="Times New Roman" w:cstheme="minorHAnsi"/>
          <w:i/>
          <w:iCs/>
          <w:color w:val="FF0000"/>
        </w:rPr>
        <w:t>t</w:t>
      </w:r>
      <w:r w:rsidR="00E70C66" w:rsidRPr="00E70C66">
        <w:rPr>
          <w:rFonts w:eastAsia="Times New Roman" w:cstheme="minorHAnsi"/>
          <w:i/>
          <w:iCs/>
          <w:color w:val="FF0000"/>
        </w:rPr>
        <w:t>ate how far construction has progressed</w:t>
      </w:r>
      <w:r w:rsidR="00E70C66">
        <w:rPr>
          <w:rFonts w:eastAsia="Times New Roman" w:cstheme="minorHAnsi"/>
          <w:i/>
          <w:iCs/>
          <w:color w:val="FF0000"/>
        </w:rPr>
        <w:t>, if not fully constructed</w:t>
      </w:r>
      <w:r w:rsidR="00E70C66" w:rsidRPr="00E70C66">
        <w:rPr>
          <w:rFonts w:eastAsia="Times New Roman" w:cstheme="minorHAnsi"/>
          <w:i/>
          <w:iCs/>
          <w:color w:val="FF0000"/>
        </w:rPr>
        <w:t>.</w:t>
      </w:r>
      <w:r w:rsidR="00E70C66">
        <w:rPr>
          <w:rFonts w:eastAsia="Times New Roman" w:cstheme="minorHAnsi"/>
        </w:rPr>
        <w:t xml:space="preserve"> </w:t>
      </w:r>
      <w:r w:rsidR="00BA2F13">
        <w:rPr>
          <w:rFonts w:eastAsia="Times New Roman" w:cstheme="minorHAnsi"/>
          <w:bCs/>
          <w:iCs/>
          <w:lang w:val="en-AU"/>
        </w:rPr>
        <w:t>N</w:t>
      </w:r>
      <w:r w:rsidR="00D340BB">
        <w:rPr>
          <w:rFonts w:eastAsia="Times New Roman" w:cstheme="minorHAnsi"/>
          <w:bCs/>
          <w:iCs/>
          <w:lang w:val="en-AU"/>
        </w:rPr>
        <w:t xml:space="preserve">o new physical works </w:t>
      </w:r>
      <w:r w:rsidR="00684E46">
        <w:rPr>
          <w:rFonts w:eastAsia="Times New Roman" w:cstheme="minorHAnsi"/>
          <w:bCs/>
          <w:iCs/>
          <w:lang w:val="en-AU"/>
        </w:rPr>
        <w:t xml:space="preserve">are </w:t>
      </w:r>
      <w:r w:rsidR="00D340BB">
        <w:rPr>
          <w:rFonts w:eastAsia="Times New Roman" w:cstheme="minorHAnsi"/>
          <w:bCs/>
          <w:iCs/>
          <w:lang w:val="en-AU"/>
        </w:rPr>
        <w:t>proposed</w:t>
      </w:r>
      <w:r w:rsidR="00AB7496">
        <w:rPr>
          <w:rFonts w:eastAsia="Times New Roman" w:cstheme="minorHAnsi"/>
          <w:bCs/>
          <w:iCs/>
          <w:lang w:val="en-AU"/>
        </w:rPr>
        <w:t>.</w:t>
      </w:r>
    </w:p>
    <w:p w14:paraId="431CADEE" w14:textId="77777777" w:rsidR="00E678F9" w:rsidRDefault="00E678F9" w:rsidP="00AA2A5C">
      <w:pPr>
        <w:jc w:val="both"/>
        <w:rPr>
          <w:rFonts w:eastAsia="Times New Roman" w:cstheme="minorHAnsi"/>
          <w:bCs/>
          <w:iCs/>
          <w:lang w:val="en-AU"/>
        </w:rPr>
      </w:pPr>
    </w:p>
    <w:p w14:paraId="529755E3" w14:textId="1AD238DD" w:rsidR="00E678F9" w:rsidRPr="00111CD6" w:rsidRDefault="00E70C66" w:rsidP="00111CD6">
      <w:pPr>
        <w:jc w:val="both"/>
        <w:rPr>
          <w:rFonts w:eastAsia="Times New Roman" w:cstheme="minorHAnsi"/>
          <w:i/>
          <w:iCs/>
        </w:rPr>
      </w:pPr>
      <w:r>
        <w:rPr>
          <w:rFonts w:eastAsia="Times New Roman" w:cstheme="minorHAnsi"/>
          <w:i/>
          <w:iCs/>
          <w:color w:val="FF0000"/>
          <w:lang w:val="en-AU"/>
        </w:rPr>
        <w:t xml:space="preserve">If the buildings have not yet been </w:t>
      </w:r>
      <w:r w:rsidR="00E678F9" w:rsidRPr="003B1D8D">
        <w:rPr>
          <w:rFonts w:eastAsia="Times New Roman" w:cstheme="minorHAnsi"/>
          <w:i/>
          <w:iCs/>
          <w:color w:val="FF0000"/>
        </w:rPr>
        <w:t>constructed</w:t>
      </w:r>
      <w:r w:rsidRPr="003B1D8D">
        <w:rPr>
          <w:rFonts w:eastAsia="Times New Roman" w:cstheme="minorHAnsi"/>
          <w:i/>
          <w:iCs/>
          <w:color w:val="FF0000"/>
        </w:rPr>
        <w:t>,</w:t>
      </w:r>
      <w:r w:rsidR="00E678F9" w:rsidRPr="003B1D8D">
        <w:rPr>
          <w:rFonts w:eastAsia="Times New Roman" w:cstheme="minorHAnsi"/>
          <w:i/>
          <w:iCs/>
          <w:color w:val="FF0000"/>
        </w:rPr>
        <w:t xml:space="preserve"> we either need to reconsent all the physical works/earthworks, or the applicant </w:t>
      </w:r>
      <w:r>
        <w:rPr>
          <w:rFonts w:eastAsia="Times New Roman" w:cstheme="minorHAnsi"/>
          <w:i/>
          <w:iCs/>
          <w:color w:val="FF0000"/>
        </w:rPr>
        <w:t xml:space="preserve">can </w:t>
      </w:r>
      <w:r w:rsidR="00E678F9" w:rsidRPr="003B1D8D">
        <w:rPr>
          <w:rFonts w:eastAsia="Times New Roman" w:cstheme="minorHAnsi"/>
          <w:i/>
          <w:iCs/>
          <w:color w:val="FF0000"/>
        </w:rPr>
        <w:t>confirm</w:t>
      </w:r>
      <w:r>
        <w:rPr>
          <w:rFonts w:eastAsia="Times New Roman" w:cstheme="minorHAnsi"/>
          <w:i/>
          <w:iCs/>
          <w:color w:val="FF0000"/>
        </w:rPr>
        <w:t xml:space="preserve"> that they will</w:t>
      </w:r>
      <w:r w:rsidR="00E678F9" w:rsidRPr="003B1D8D">
        <w:rPr>
          <w:rFonts w:eastAsia="Times New Roman" w:cstheme="minorHAnsi"/>
          <w:i/>
          <w:iCs/>
          <w:color w:val="FF0000"/>
        </w:rPr>
        <w:t xml:space="preserve"> build the development in accordance with the existing consent, with the new consent covering the conversion once they are built. This </w:t>
      </w:r>
      <w:r w:rsidR="00EC4EDA">
        <w:rPr>
          <w:rFonts w:eastAsia="Times New Roman" w:cstheme="minorHAnsi"/>
          <w:i/>
          <w:iCs/>
          <w:color w:val="FF0000"/>
        </w:rPr>
        <w:t>needs</w:t>
      </w:r>
      <w:r w:rsidR="00E678F9" w:rsidRPr="003B1D8D">
        <w:rPr>
          <w:rFonts w:eastAsia="Times New Roman" w:cstheme="minorHAnsi"/>
          <w:i/>
          <w:iCs/>
          <w:color w:val="FF0000"/>
        </w:rPr>
        <w:t xml:space="preserve"> to be set out in the report. </w:t>
      </w:r>
    </w:p>
    <w:p w14:paraId="613877DF" w14:textId="77777777" w:rsidR="00CB4DEB" w:rsidRPr="00287866" w:rsidRDefault="00CB4DEB" w:rsidP="00930229">
      <w:pPr>
        <w:jc w:val="both"/>
        <w:rPr>
          <w:rFonts w:eastAsia="Times New Roman" w:cstheme="minorHAnsi"/>
          <w:bCs/>
        </w:rPr>
      </w:pPr>
    </w:p>
    <w:p w14:paraId="4E5BA1B8" w14:textId="77777777" w:rsidR="00CB4DEB" w:rsidRPr="00287866" w:rsidRDefault="00CB4DEB" w:rsidP="00CB4DEB">
      <w:pPr>
        <w:pStyle w:val="Heading1"/>
        <w:rPr>
          <w:rFonts w:eastAsia="Times New Roman" w:cstheme="minorHAnsi"/>
          <w:bCs/>
          <w:iCs/>
          <w:szCs w:val="20"/>
          <w:lang w:val="en-AU"/>
        </w:rPr>
      </w:pPr>
      <w:r w:rsidRPr="00287866">
        <w:rPr>
          <w:rFonts w:eastAsia="Times New Roman" w:cstheme="minorHAnsi"/>
          <w:szCs w:val="20"/>
        </w:rPr>
        <w:t>Description of site and existing environment</w:t>
      </w:r>
    </w:p>
    <w:p w14:paraId="2C57E56A" w14:textId="77777777" w:rsidR="00CB4DEB" w:rsidRPr="00287866" w:rsidRDefault="00CB4DEB" w:rsidP="00930229">
      <w:pPr>
        <w:ind w:right="23"/>
        <w:jc w:val="both"/>
        <w:rPr>
          <w:rFonts w:eastAsia="Times New Roman" w:cstheme="minorHAnsi"/>
          <w:bCs/>
          <w:iCs/>
          <w:lang w:val="en-AU"/>
        </w:rPr>
      </w:pPr>
    </w:p>
    <w:p w14:paraId="75B4A875" w14:textId="36E0F40C" w:rsidR="00AD0FF1" w:rsidRPr="00AA2A5C" w:rsidRDefault="00930229" w:rsidP="00930229">
      <w:pPr>
        <w:ind w:right="23"/>
        <w:jc w:val="both"/>
        <w:rPr>
          <w:rFonts w:eastAsia="Times New Roman" w:cstheme="minorHAnsi"/>
          <w:bCs/>
          <w:i/>
          <w:color w:val="FF0000"/>
          <w:lang w:val="en-AU"/>
        </w:rPr>
      </w:pPr>
      <w:r w:rsidRPr="00287866">
        <w:rPr>
          <w:rFonts w:eastAsia="Times New Roman" w:cstheme="minorHAnsi"/>
          <w:bCs/>
          <w:iCs/>
          <w:lang w:val="en-AU"/>
        </w:rPr>
        <w:t xml:space="preserve">The application site and surrounding environment are described in section </w:t>
      </w:r>
      <w:r w:rsidR="00AA2A5C">
        <w:rPr>
          <w:rFonts w:eastAsia="Times New Roman" w:cstheme="minorHAnsi"/>
          <w:bCs/>
          <w:iCs/>
          <w:lang w:val="en-AU"/>
        </w:rPr>
        <w:t>+</w:t>
      </w:r>
      <w:r w:rsidRPr="00287866">
        <w:rPr>
          <w:rFonts w:eastAsia="Times New Roman" w:cstheme="minorHAnsi"/>
          <w:bCs/>
          <w:iCs/>
          <w:lang w:val="en-AU"/>
        </w:rPr>
        <w:t xml:space="preserve"> of the application. I adopt the applicant’s description</w:t>
      </w:r>
      <w:r w:rsidR="00EC5602">
        <w:rPr>
          <w:rFonts w:eastAsia="Times New Roman" w:cstheme="minorHAnsi"/>
          <w:bCs/>
          <w:iCs/>
          <w:lang w:val="en-AU"/>
        </w:rPr>
        <w:t xml:space="preserve">, noting that ... </w:t>
      </w:r>
      <w:r w:rsidR="00EC5602" w:rsidRPr="00EC5602">
        <w:rPr>
          <w:rFonts w:eastAsia="Times New Roman" w:cstheme="minorHAnsi"/>
          <w:bCs/>
          <w:i/>
          <w:color w:val="FF0000"/>
          <w:lang w:val="en-AU"/>
        </w:rPr>
        <w:t>d</w:t>
      </w:r>
      <w:r w:rsidR="00AA2A5C">
        <w:rPr>
          <w:rFonts w:eastAsia="Times New Roman" w:cstheme="minorHAnsi"/>
          <w:bCs/>
          <w:i/>
          <w:color w:val="FF0000"/>
          <w:lang w:val="en-AU"/>
        </w:rPr>
        <w:t>escribe t</w:t>
      </w:r>
      <w:r w:rsidR="00AA2A5C" w:rsidRPr="00AA2A5C">
        <w:rPr>
          <w:rFonts w:eastAsia="Times New Roman" w:cstheme="minorHAnsi"/>
          <w:bCs/>
          <w:i/>
          <w:color w:val="FF0000"/>
          <w:lang w:val="en-AU"/>
        </w:rPr>
        <w:t>he extent to which construction has progressed</w:t>
      </w:r>
    </w:p>
    <w:p w14:paraId="2EAF8B8A" w14:textId="77777777" w:rsidR="00930229" w:rsidRPr="00D85957" w:rsidRDefault="00930229" w:rsidP="00930229">
      <w:pPr>
        <w:ind w:left="-20" w:right="23"/>
        <w:jc w:val="both"/>
        <w:rPr>
          <w:rFonts w:eastAsia="Times New Roman" w:cstheme="minorHAnsi"/>
          <w:color w:val="000000"/>
        </w:rPr>
      </w:pPr>
    </w:p>
    <w:p w14:paraId="1F88EA80" w14:textId="77777777" w:rsidR="00CB4DEB" w:rsidRPr="00D85957" w:rsidRDefault="00CB4DEB" w:rsidP="00CB4DEB">
      <w:pPr>
        <w:pStyle w:val="Heading1"/>
        <w:rPr>
          <w:rFonts w:eastAsia="Times New Roman" w:cstheme="minorHAnsi"/>
          <w:color w:val="000000"/>
          <w:szCs w:val="20"/>
        </w:rPr>
      </w:pPr>
      <w:r w:rsidRPr="00D85957">
        <w:rPr>
          <w:rFonts w:eastAsia="Times New Roman" w:cstheme="minorHAnsi"/>
          <w:szCs w:val="20"/>
        </w:rPr>
        <w:t>Activity status</w:t>
      </w:r>
    </w:p>
    <w:p w14:paraId="62990145" w14:textId="77777777" w:rsidR="00930229" w:rsidRPr="00D85957" w:rsidRDefault="00930229" w:rsidP="00930229">
      <w:pPr>
        <w:rPr>
          <w:rFonts w:eastAsia="Times New Roman" w:cstheme="minorHAnsi"/>
        </w:rPr>
      </w:pPr>
    </w:p>
    <w:p w14:paraId="22D2ACEE" w14:textId="77777777" w:rsidR="00930229" w:rsidRPr="00D85957" w:rsidRDefault="00930229" w:rsidP="00CB4DEB">
      <w:pPr>
        <w:rPr>
          <w:rFonts w:cstheme="minorHAnsi"/>
          <w:b/>
        </w:rPr>
      </w:pPr>
      <w:r w:rsidRPr="00D85957">
        <w:rPr>
          <w:rFonts w:cstheme="minorHAnsi"/>
          <w:b/>
        </w:rPr>
        <w:t>Christchurch District Plan</w:t>
      </w:r>
    </w:p>
    <w:p w14:paraId="0740D96A" w14:textId="77777777" w:rsidR="00930229" w:rsidRPr="00D85957" w:rsidRDefault="00930229" w:rsidP="00930229">
      <w:pPr>
        <w:jc w:val="both"/>
        <w:rPr>
          <w:rFonts w:eastAsia="Times New Roman" w:cstheme="minorHAnsi"/>
        </w:rPr>
      </w:pPr>
    </w:p>
    <w:p w14:paraId="5DE17EC3" w14:textId="7882FC30" w:rsidR="00930229" w:rsidRPr="00D85957" w:rsidRDefault="00206AAE" w:rsidP="00930229">
      <w:pPr>
        <w:jc w:val="both"/>
        <w:rPr>
          <w:rFonts w:eastAsia="Times New Roman" w:cstheme="minorHAnsi"/>
          <w:bCs/>
          <w:i/>
          <w:color w:val="FF0000"/>
        </w:rPr>
      </w:pPr>
      <w:r w:rsidRPr="00D85957">
        <w:rPr>
          <w:rFonts w:eastAsia="Times New Roman" w:cstheme="minorHAnsi"/>
          <w:bCs/>
        </w:rPr>
        <w:t xml:space="preserve">The site is zoned </w:t>
      </w:r>
      <w:r w:rsidR="003C5988">
        <w:rPr>
          <w:rFonts w:eastAsia="Times New Roman" w:cstheme="minorHAnsi"/>
          <w:bCs/>
        </w:rPr>
        <w:t>Residential</w:t>
      </w:r>
      <w:r w:rsidR="003C5988" w:rsidRPr="00AA2A5C">
        <w:rPr>
          <w:rFonts w:eastAsia="Times New Roman" w:cstheme="minorHAnsi"/>
          <w:bCs/>
        </w:rPr>
        <w:t xml:space="preserve"> Suburban</w:t>
      </w:r>
      <w:r w:rsidRPr="00D85957">
        <w:rPr>
          <w:rFonts w:eastAsia="Times New Roman" w:cstheme="minorHAnsi"/>
          <w:bCs/>
        </w:rPr>
        <w:t xml:space="preserve"> </w:t>
      </w:r>
      <w:r w:rsidR="001E5EFF" w:rsidRPr="00D85957">
        <w:rPr>
          <w:rFonts w:eastAsia="Times New Roman" w:cstheme="minorHAnsi"/>
          <w:bCs/>
        </w:rPr>
        <w:t>in the Christchurch District Plan.</w:t>
      </w:r>
      <w:r w:rsidR="004E18A4" w:rsidRPr="00D85957">
        <w:rPr>
          <w:rFonts w:eastAsia="Times New Roman" w:cstheme="minorHAnsi"/>
          <w:bCs/>
        </w:rPr>
        <w:t xml:space="preserve"> </w:t>
      </w:r>
    </w:p>
    <w:p w14:paraId="2EC8F514" w14:textId="77777777" w:rsidR="00930229" w:rsidRPr="00D85957" w:rsidRDefault="00930229" w:rsidP="00930229">
      <w:pPr>
        <w:jc w:val="both"/>
        <w:rPr>
          <w:rFonts w:eastAsia="Times New Roman" w:cstheme="minorHAnsi"/>
          <w:iCs/>
        </w:rPr>
      </w:pPr>
    </w:p>
    <w:p w14:paraId="2B8FE80E" w14:textId="2C675D37" w:rsidR="004E18A4" w:rsidRDefault="00930229" w:rsidP="005305F4">
      <w:pPr>
        <w:jc w:val="both"/>
        <w:rPr>
          <w:rFonts w:eastAsia="Times New Roman" w:cstheme="minorHAnsi"/>
          <w:iCs/>
        </w:rPr>
      </w:pPr>
      <w:r w:rsidRPr="00D85957">
        <w:rPr>
          <w:rFonts w:eastAsia="Times New Roman" w:cstheme="minorHAnsi"/>
          <w:iCs/>
        </w:rPr>
        <w:t xml:space="preserve">The proposal requires resource consent for a </w:t>
      </w:r>
      <w:r w:rsidR="00AA2A5C">
        <w:rPr>
          <w:rFonts w:eastAsia="Times New Roman" w:cstheme="minorHAnsi"/>
          <w:iCs/>
          <w:u w:val="single"/>
        </w:rPr>
        <w:t>d</w:t>
      </w:r>
      <w:r w:rsidR="003C5988">
        <w:rPr>
          <w:rFonts w:eastAsia="Times New Roman" w:cstheme="minorHAnsi"/>
          <w:iCs/>
          <w:u w:val="single"/>
        </w:rPr>
        <w:t>iscretionary</w:t>
      </w:r>
      <w:r w:rsidRPr="00D85957">
        <w:rPr>
          <w:rFonts w:eastAsia="Times New Roman" w:cstheme="minorHAnsi"/>
          <w:iCs/>
          <w:u w:val="single"/>
        </w:rPr>
        <w:t xml:space="preserve"> activity</w:t>
      </w:r>
      <w:r w:rsidRPr="00D85957">
        <w:rPr>
          <w:rFonts w:eastAsia="Times New Roman" w:cstheme="minorHAnsi"/>
          <w:iCs/>
        </w:rPr>
        <w:t xml:space="preserve"> under the following rule</w:t>
      </w:r>
      <w:r w:rsidRPr="00B34611">
        <w:rPr>
          <w:rFonts w:eastAsia="Times New Roman" w:cstheme="minorHAnsi"/>
          <w:iCs/>
          <w:highlight w:val="yellow"/>
        </w:rPr>
        <w:t>s</w:t>
      </w:r>
      <w:r w:rsidR="000B7D8F" w:rsidRPr="00D85957">
        <w:rPr>
          <w:rFonts w:eastAsia="Times New Roman" w:cstheme="minorHAnsi"/>
          <w:iCs/>
        </w:rPr>
        <w:t xml:space="preserve"> in the District Plan</w:t>
      </w:r>
      <w:r w:rsidRPr="00D85957">
        <w:rPr>
          <w:rFonts w:eastAsia="Times New Roman" w:cstheme="minorHAnsi"/>
          <w:iCs/>
        </w:rPr>
        <w:t>:</w:t>
      </w:r>
    </w:p>
    <w:p w14:paraId="5DB96928" w14:textId="77777777" w:rsidR="00B34611" w:rsidRDefault="00B34611" w:rsidP="005305F4">
      <w:pPr>
        <w:jc w:val="both"/>
        <w:rPr>
          <w:rFonts w:eastAsia="Times New Roman" w:cstheme="minorHAnsi"/>
          <w:iCs/>
        </w:rPr>
      </w:pPr>
    </w:p>
    <w:p w14:paraId="0F0A60F1" w14:textId="50C80996" w:rsidR="00B34611" w:rsidRPr="00D32E33" w:rsidRDefault="00B34611" w:rsidP="005305F4">
      <w:pPr>
        <w:jc w:val="both"/>
        <w:rPr>
          <w:rFonts w:eastAsia="Times New Roman" w:cstheme="minorHAnsi"/>
          <w:i/>
          <w:color w:val="FF0000"/>
        </w:rPr>
      </w:pPr>
      <w:r w:rsidRPr="00D32E33">
        <w:rPr>
          <w:rFonts w:eastAsia="Times New Roman" w:cstheme="minorHAnsi"/>
          <w:i/>
          <w:color w:val="FF0000"/>
        </w:rPr>
        <w:t>If the development is not existing</w:t>
      </w:r>
      <w:r w:rsidR="00D32E33" w:rsidRPr="00D32E33">
        <w:rPr>
          <w:rFonts w:eastAsia="Times New Roman" w:cstheme="minorHAnsi"/>
          <w:i/>
          <w:color w:val="FF0000"/>
        </w:rPr>
        <w:t>, or changes are proposed, include any other rules which will be triggered/re-triggered, e.g. earthworks, transport.</w:t>
      </w:r>
      <w:r w:rsidR="007B36FA">
        <w:rPr>
          <w:rFonts w:eastAsia="Times New Roman" w:cstheme="minorHAnsi"/>
          <w:i/>
          <w:color w:val="FF0000"/>
        </w:rPr>
        <w:t xml:space="preserve"> Also check </w:t>
      </w:r>
      <w:r w:rsidR="00A81AC9">
        <w:rPr>
          <w:rFonts w:eastAsia="Times New Roman" w:cstheme="minorHAnsi"/>
          <w:i/>
          <w:color w:val="FF0000"/>
        </w:rPr>
        <w:t xml:space="preserve">minimum </w:t>
      </w:r>
      <w:r w:rsidR="007B36FA">
        <w:rPr>
          <w:rFonts w:eastAsia="Times New Roman" w:cstheme="minorHAnsi"/>
          <w:i/>
          <w:color w:val="FF0000"/>
        </w:rPr>
        <w:t>unit size.</w:t>
      </w:r>
    </w:p>
    <w:p w14:paraId="4AC623D9" w14:textId="77777777" w:rsidR="00930229" w:rsidRPr="00D85957" w:rsidRDefault="00930229" w:rsidP="00930229">
      <w:pPr>
        <w:jc w:val="both"/>
        <w:rPr>
          <w:rFonts w:eastAsia="Times New Roman" w:cstheme="minorHAnsi"/>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2693"/>
        <w:gridCol w:w="2268"/>
        <w:gridCol w:w="1701"/>
      </w:tblGrid>
      <w:tr w:rsidR="00930229" w:rsidRPr="00D85957" w14:paraId="6D3929D1" w14:textId="77777777" w:rsidTr="09D4DFEB">
        <w:trPr>
          <w:tblHeader/>
        </w:trPr>
        <w:tc>
          <w:tcPr>
            <w:tcW w:w="1560" w:type="dxa"/>
            <w:shd w:val="clear" w:color="auto" w:fill="F2F2F2" w:themeFill="background1" w:themeFillShade="F2"/>
            <w:vAlign w:val="center"/>
          </w:tcPr>
          <w:p w14:paraId="2E5A0F9A" w14:textId="77777777" w:rsidR="00930229" w:rsidRPr="00D85957" w:rsidRDefault="00930229" w:rsidP="00930229">
            <w:pPr>
              <w:jc w:val="both"/>
              <w:rPr>
                <w:rFonts w:eastAsia="Times New Roman" w:cstheme="minorHAnsi"/>
                <w:b/>
                <w:iCs/>
              </w:rPr>
            </w:pPr>
            <w:r w:rsidRPr="00D85957">
              <w:rPr>
                <w:rFonts w:eastAsia="Times New Roman" w:cstheme="minorHAnsi"/>
                <w:b/>
                <w:iCs/>
              </w:rPr>
              <w:t>Activity status rule</w:t>
            </w:r>
          </w:p>
        </w:tc>
        <w:tc>
          <w:tcPr>
            <w:tcW w:w="1984" w:type="dxa"/>
            <w:shd w:val="clear" w:color="auto" w:fill="F2F2F2" w:themeFill="background1" w:themeFillShade="F2"/>
            <w:vAlign w:val="center"/>
          </w:tcPr>
          <w:p w14:paraId="501563A2" w14:textId="77777777" w:rsidR="00930229" w:rsidRPr="00D85957" w:rsidRDefault="00930229" w:rsidP="00930229">
            <w:pPr>
              <w:jc w:val="both"/>
              <w:rPr>
                <w:rFonts w:eastAsia="Times New Roman" w:cstheme="minorHAnsi"/>
                <w:b/>
                <w:iCs/>
              </w:rPr>
            </w:pPr>
            <w:r w:rsidRPr="00D85957">
              <w:rPr>
                <w:rFonts w:eastAsia="Times New Roman" w:cstheme="minorHAnsi"/>
                <w:b/>
                <w:iCs/>
              </w:rPr>
              <w:t>Standard not met</w:t>
            </w:r>
          </w:p>
        </w:tc>
        <w:tc>
          <w:tcPr>
            <w:tcW w:w="2693" w:type="dxa"/>
            <w:shd w:val="clear" w:color="auto" w:fill="F2F2F2" w:themeFill="background1" w:themeFillShade="F2"/>
            <w:vAlign w:val="center"/>
          </w:tcPr>
          <w:p w14:paraId="5F9C0BC6" w14:textId="77777777" w:rsidR="00930229" w:rsidRPr="00D85957" w:rsidRDefault="00930229" w:rsidP="00930229">
            <w:pPr>
              <w:jc w:val="both"/>
              <w:rPr>
                <w:rFonts w:eastAsia="Times New Roman" w:cstheme="minorHAnsi"/>
                <w:b/>
                <w:iCs/>
              </w:rPr>
            </w:pPr>
            <w:r w:rsidRPr="00D85957">
              <w:rPr>
                <w:rFonts w:eastAsia="Times New Roman" w:cstheme="minorHAnsi"/>
                <w:b/>
                <w:iCs/>
              </w:rPr>
              <w:t>Reason</w:t>
            </w:r>
          </w:p>
        </w:tc>
        <w:tc>
          <w:tcPr>
            <w:tcW w:w="2268" w:type="dxa"/>
            <w:shd w:val="clear" w:color="auto" w:fill="F2F2F2" w:themeFill="background1" w:themeFillShade="F2"/>
            <w:vAlign w:val="center"/>
          </w:tcPr>
          <w:p w14:paraId="007CA78A" w14:textId="58529C46" w:rsidR="00930229" w:rsidRPr="00D85957" w:rsidRDefault="00930229" w:rsidP="00447AF7">
            <w:pPr>
              <w:jc w:val="both"/>
              <w:rPr>
                <w:rFonts w:eastAsia="Times New Roman" w:cstheme="minorHAnsi"/>
                <w:i/>
                <w:iCs/>
              </w:rPr>
            </w:pPr>
            <w:r w:rsidRPr="00D85957">
              <w:rPr>
                <w:rFonts w:eastAsia="Times New Roman" w:cstheme="minorHAnsi"/>
                <w:b/>
                <w:iCs/>
              </w:rPr>
              <w:t xml:space="preserve">Matters </w:t>
            </w:r>
            <w:r w:rsidR="00AB7496">
              <w:rPr>
                <w:rFonts w:eastAsia="Times New Roman" w:cstheme="minorHAnsi"/>
                <w:b/>
                <w:iCs/>
              </w:rPr>
              <w:t xml:space="preserve">of </w:t>
            </w:r>
            <w:r w:rsidRPr="00D85957">
              <w:rPr>
                <w:rFonts w:eastAsia="Times New Roman" w:cstheme="minorHAnsi"/>
                <w:b/>
                <w:iCs/>
              </w:rPr>
              <w:t xml:space="preserve">discretion </w:t>
            </w:r>
          </w:p>
        </w:tc>
        <w:tc>
          <w:tcPr>
            <w:tcW w:w="1701" w:type="dxa"/>
            <w:shd w:val="clear" w:color="auto" w:fill="F2F2F2" w:themeFill="background1" w:themeFillShade="F2"/>
          </w:tcPr>
          <w:p w14:paraId="49340F3B" w14:textId="77777777" w:rsidR="00930229" w:rsidRPr="00D85957" w:rsidRDefault="00930229" w:rsidP="00930229">
            <w:pPr>
              <w:jc w:val="both"/>
              <w:rPr>
                <w:rFonts w:eastAsia="Times New Roman" w:cstheme="minorHAnsi"/>
                <w:b/>
                <w:iCs/>
              </w:rPr>
            </w:pPr>
            <w:r w:rsidRPr="00D85957">
              <w:rPr>
                <w:rFonts w:eastAsia="Times New Roman" w:cstheme="minorHAnsi"/>
                <w:b/>
                <w:iCs/>
              </w:rPr>
              <w:t>Notification clause</w:t>
            </w:r>
          </w:p>
        </w:tc>
      </w:tr>
      <w:tr w:rsidR="00930229" w:rsidRPr="00D85957" w14:paraId="022EBA08" w14:textId="77777777" w:rsidTr="007E52AA">
        <w:tc>
          <w:tcPr>
            <w:tcW w:w="1560" w:type="dxa"/>
            <w:shd w:val="clear" w:color="auto" w:fill="auto"/>
          </w:tcPr>
          <w:p w14:paraId="450624FF" w14:textId="5DB6C417" w:rsidR="00930229" w:rsidRPr="005305F4" w:rsidRDefault="003C5988" w:rsidP="00D85957">
            <w:pPr>
              <w:spacing w:before="60" w:after="60"/>
              <w:rPr>
                <w:rFonts w:eastAsia="Times New Roman" w:cstheme="minorHAnsi"/>
                <w:iCs/>
                <w:sz w:val="18"/>
                <w:szCs w:val="18"/>
              </w:rPr>
            </w:pPr>
            <w:r w:rsidRPr="005305F4">
              <w:rPr>
                <w:rFonts w:eastAsia="Times New Roman" w:cstheme="minorHAnsi"/>
                <w:iCs/>
                <w:sz w:val="18"/>
                <w:szCs w:val="18"/>
              </w:rPr>
              <w:t>14.4.1.4 D6</w:t>
            </w:r>
          </w:p>
          <w:p w14:paraId="17C61E09" w14:textId="77777777" w:rsidR="00930229" w:rsidRPr="005305F4" w:rsidRDefault="00930229" w:rsidP="00D85957">
            <w:pPr>
              <w:spacing w:before="60" w:after="60"/>
              <w:rPr>
                <w:rFonts w:eastAsia="Times New Roman" w:cstheme="minorHAnsi"/>
                <w:iCs/>
                <w:sz w:val="18"/>
                <w:szCs w:val="18"/>
              </w:rPr>
            </w:pPr>
          </w:p>
        </w:tc>
        <w:tc>
          <w:tcPr>
            <w:tcW w:w="1984" w:type="dxa"/>
            <w:shd w:val="clear" w:color="auto" w:fill="auto"/>
          </w:tcPr>
          <w:p w14:paraId="56B3B011" w14:textId="7EE0DFE8" w:rsidR="00930229" w:rsidRPr="005305F4" w:rsidRDefault="009D4A8B" w:rsidP="00D85957">
            <w:pPr>
              <w:spacing w:before="60" w:after="60"/>
              <w:rPr>
                <w:rFonts w:eastAsia="Times New Roman" w:cstheme="minorHAnsi"/>
                <w:iCs/>
                <w:sz w:val="18"/>
                <w:szCs w:val="18"/>
              </w:rPr>
            </w:pPr>
            <w:r>
              <w:rPr>
                <w:rFonts w:eastAsia="Times New Roman" w:cstheme="minorHAnsi"/>
                <w:iCs/>
                <w:sz w:val="18"/>
                <w:szCs w:val="18"/>
              </w:rPr>
              <w:t>-</w:t>
            </w:r>
          </w:p>
        </w:tc>
        <w:tc>
          <w:tcPr>
            <w:tcW w:w="2693" w:type="dxa"/>
            <w:shd w:val="clear" w:color="auto" w:fill="auto"/>
          </w:tcPr>
          <w:p w14:paraId="4676508C" w14:textId="6F05D821" w:rsidR="00930229" w:rsidRPr="005305F4" w:rsidRDefault="00AA2A5C" w:rsidP="00D85957">
            <w:pPr>
              <w:spacing w:before="60" w:after="60"/>
              <w:rPr>
                <w:rFonts w:eastAsia="Times New Roman" w:cstheme="minorHAnsi"/>
                <w:iCs/>
                <w:sz w:val="18"/>
                <w:szCs w:val="18"/>
              </w:rPr>
            </w:pPr>
            <w:r>
              <w:rPr>
                <w:rFonts w:eastAsia="Times New Roman" w:cstheme="minorHAnsi"/>
                <w:iCs/>
                <w:sz w:val="18"/>
                <w:szCs w:val="18"/>
              </w:rPr>
              <w:t xml:space="preserve">The </w:t>
            </w:r>
            <w:r w:rsidR="004A35BB">
              <w:rPr>
                <w:rFonts w:eastAsia="Times New Roman" w:cstheme="minorHAnsi"/>
                <w:iCs/>
                <w:sz w:val="18"/>
                <w:szCs w:val="18"/>
              </w:rPr>
              <w:t xml:space="preserve">converted </w:t>
            </w:r>
            <w:r w:rsidR="0054479F">
              <w:rPr>
                <w:rFonts w:eastAsia="Times New Roman" w:cstheme="minorHAnsi"/>
                <w:iCs/>
                <w:sz w:val="18"/>
                <w:szCs w:val="18"/>
              </w:rPr>
              <w:t xml:space="preserve">units will become </w:t>
            </w:r>
            <w:r>
              <w:rPr>
                <w:rFonts w:eastAsia="Times New Roman" w:cstheme="minorHAnsi"/>
                <w:iCs/>
                <w:sz w:val="18"/>
                <w:szCs w:val="18"/>
              </w:rPr>
              <w:t>a m</w:t>
            </w:r>
            <w:r w:rsidR="009D4A8B">
              <w:rPr>
                <w:rFonts w:eastAsia="Times New Roman" w:cstheme="minorHAnsi"/>
                <w:iCs/>
                <w:sz w:val="18"/>
                <w:szCs w:val="18"/>
              </w:rPr>
              <w:t>ulti-unit residential complex</w:t>
            </w:r>
            <w:r w:rsidR="003F02C8">
              <w:rPr>
                <w:rFonts w:eastAsia="Times New Roman" w:cstheme="minorHAnsi"/>
                <w:iCs/>
                <w:sz w:val="18"/>
                <w:szCs w:val="18"/>
              </w:rPr>
              <w:t>. These are a discretionary activity</w:t>
            </w:r>
            <w:r w:rsidR="000E2059">
              <w:rPr>
                <w:rFonts w:eastAsia="Times New Roman" w:cstheme="minorHAnsi"/>
                <w:iCs/>
                <w:sz w:val="18"/>
                <w:szCs w:val="18"/>
              </w:rPr>
              <w:t xml:space="preserve"> </w:t>
            </w:r>
            <w:r w:rsidR="009D4A8B">
              <w:rPr>
                <w:rFonts w:eastAsia="Times New Roman" w:cstheme="minorHAnsi"/>
                <w:iCs/>
                <w:sz w:val="18"/>
                <w:szCs w:val="18"/>
              </w:rPr>
              <w:t>in the Residential Suburban Zone.</w:t>
            </w:r>
          </w:p>
        </w:tc>
        <w:tc>
          <w:tcPr>
            <w:tcW w:w="2268" w:type="dxa"/>
            <w:shd w:val="clear" w:color="auto" w:fill="auto"/>
          </w:tcPr>
          <w:p w14:paraId="43FCD291" w14:textId="51864C2A" w:rsidR="00930229" w:rsidRPr="005305F4" w:rsidRDefault="009D4A8B" w:rsidP="00D85957">
            <w:pPr>
              <w:spacing w:before="60" w:after="60"/>
              <w:rPr>
                <w:rFonts w:eastAsia="Times New Roman" w:cstheme="minorHAnsi"/>
                <w:iCs/>
                <w:sz w:val="18"/>
                <w:szCs w:val="18"/>
              </w:rPr>
            </w:pPr>
            <w:r>
              <w:rPr>
                <w:rFonts w:eastAsia="Times New Roman" w:cstheme="minorHAnsi"/>
                <w:iCs/>
                <w:sz w:val="18"/>
                <w:szCs w:val="18"/>
              </w:rPr>
              <w:t>Unrestricted</w:t>
            </w:r>
          </w:p>
          <w:p w14:paraId="5526D7FF" w14:textId="77777777" w:rsidR="00930229" w:rsidRPr="005305F4" w:rsidRDefault="00930229" w:rsidP="00D85957">
            <w:pPr>
              <w:spacing w:before="60" w:after="60"/>
              <w:rPr>
                <w:rFonts w:eastAsia="Times New Roman" w:cstheme="minorHAnsi"/>
                <w:iCs/>
                <w:sz w:val="18"/>
                <w:szCs w:val="18"/>
              </w:rPr>
            </w:pPr>
            <w:r w:rsidRPr="005305F4">
              <w:rPr>
                <w:rFonts w:eastAsia="Times New Roman" w:cstheme="minorHAnsi"/>
                <w:iCs/>
                <w:sz w:val="18"/>
                <w:szCs w:val="18"/>
              </w:rPr>
              <w:t xml:space="preserve"> </w:t>
            </w:r>
          </w:p>
        </w:tc>
        <w:tc>
          <w:tcPr>
            <w:tcW w:w="1701" w:type="dxa"/>
            <w:shd w:val="clear" w:color="auto" w:fill="auto"/>
          </w:tcPr>
          <w:p w14:paraId="4E392AE0" w14:textId="0DE9C7E1" w:rsidR="00930229" w:rsidRPr="005305F4" w:rsidRDefault="00930229" w:rsidP="00D85957">
            <w:pPr>
              <w:spacing w:before="60" w:after="60"/>
              <w:rPr>
                <w:rFonts w:eastAsia="Times New Roman" w:cstheme="minorHAnsi"/>
                <w:iCs/>
                <w:sz w:val="18"/>
                <w:szCs w:val="18"/>
              </w:rPr>
            </w:pPr>
            <w:r w:rsidRPr="005305F4">
              <w:rPr>
                <w:rFonts w:eastAsia="Times New Roman" w:cstheme="minorHAnsi"/>
                <w:iCs/>
                <w:sz w:val="18"/>
                <w:szCs w:val="18"/>
              </w:rPr>
              <w:t>No</w:t>
            </w:r>
            <w:r w:rsidR="009D4A8B">
              <w:rPr>
                <w:rFonts w:eastAsia="Times New Roman" w:cstheme="minorHAnsi"/>
                <w:iCs/>
                <w:sz w:val="18"/>
                <w:szCs w:val="18"/>
              </w:rPr>
              <w:t xml:space="preserve"> clause</w:t>
            </w:r>
          </w:p>
        </w:tc>
      </w:tr>
      <w:tr w:rsidR="007E52AA" w:rsidRPr="007E52AA" w14:paraId="42279D45" w14:textId="77777777" w:rsidTr="007E52AA">
        <w:tc>
          <w:tcPr>
            <w:tcW w:w="1560" w:type="dxa"/>
            <w:shd w:val="clear" w:color="auto" w:fill="auto"/>
          </w:tcPr>
          <w:p w14:paraId="5827A374" w14:textId="77777777"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lastRenderedPageBreak/>
              <w:t>7.4.2.3 RD1</w:t>
            </w:r>
          </w:p>
        </w:tc>
        <w:tc>
          <w:tcPr>
            <w:tcW w:w="1984" w:type="dxa"/>
            <w:shd w:val="clear" w:color="auto" w:fill="auto"/>
          </w:tcPr>
          <w:p w14:paraId="03B683C5" w14:textId="77777777"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7.4.3.4 Manoeuvring for parking areas and loading areas</w:t>
            </w:r>
          </w:p>
        </w:tc>
        <w:tc>
          <w:tcPr>
            <w:tcW w:w="2693" w:type="dxa"/>
            <w:shd w:val="clear" w:color="auto" w:fill="auto"/>
          </w:tcPr>
          <w:p w14:paraId="0BE9BBE4" w14:textId="74DEE8A0"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 xml:space="preserve">On-site manoeuvring does not meet the requirements of Appendix 7.5.6 as Unit </w:t>
            </w:r>
            <w:r w:rsidRPr="007E52AA">
              <w:rPr>
                <w:rFonts w:eastAsia="Times New Roman" w:cstheme="minorHAnsi"/>
                <w:iCs/>
                <w:sz w:val="18"/>
                <w:szCs w:val="18"/>
                <w:highlight w:val="yellow"/>
              </w:rPr>
              <w:t>+</w:t>
            </w:r>
            <w:r w:rsidRPr="007E52AA">
              <w:rPr>
                <w:rFonts w:eastAsia="Times New Roman" w:cstheme="minorHAnsi"/>
                <w:iCs/>
                <w:sz w:val="18"/>
                <w:szCs w:val="18"/>
              </w:rPr>
              <w:t xml:space="preserve"> requires more than one operation to enter garage.</w:t>
            </w:r>
          </w:p>
        </w:tc>
        <w:tc>
          <w:tcPr>
            <w:tcW w:w="2268" w:type="dxa"/>
            <w:shd w:val="clear" w:color="auto" w:fill="auto"/>
          </w:tcPr>
          <w:p w14:paraId="20D9CA75" w14:textId="77777777"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7.4.4.5 - Manoeuvring for parking areas and loading areas</w:t>
            </w:r>
          </w:p>
        </w:tc>
        <w:tc>
          <w:tcPr>
            <w:tcW w:w="1701" w:type="dxa"/>
            <w:shd w:val="clear" w:color="auto" w:fill="auto"/>
          </w:tcPr>
          <w:p w14:paraId="5E38BFEC" w14:textId="6E2ECD29" w:rsidR="007E52AA" w:rsidRPr="007E52AA" w:rsidRDefault="007E52AA" w:rsidP="007E52AA">
            <w:pPr>
              <w:spacing w:before="60" w:after="60"/>
              <w:rPr>
                <w:rFonts w:eastAsia="Times New Roman" w:cstheme="minorHAnsi"/>
                <w:iCs/>
                <w:sz w:val="18"/>
                <w:szCs w:val="18"/>
              </w:rPr>
            </w:pPr>
            <w:r w:rsidRPr="007E52AA">
              <w:rPr>
                <w:rFonts w:eastAsia="Times New Roman" w:cstheme="minorHAnsi"/>
                <w:iCs/>
                <w:sz w:val="18"/>
                <w:szCs w:val="18"/>
              </w:rPr>
              <w:t>Must not be limited or publicly notified</w:t>
            </w:r>
          </w:p>
        </w:tc>
      </w:tr>
      <w:tr w:rsidR="008F23B3" w:rsidRPr="00D85957" w14:paraId="60B77E9E" w14:textId="31BE5525" w:rsidTr="007E52AA">
        <w:tc>
          <w:tcPr>
            <w:tcW w:w="1560" w:type="dxa"/>
            <w:shd w:val="clear" w:color="auto" w:fill="auto"/>
          </w:tcPr>
          <w:p w14:paraId="6581B598" w14:textId="2963D969" w:rsidR="008F23B3" w:rsidRPr="005305F4" w:rsidRDefault="008F23B3" w:rsidP="008F23B3">
            <w:pPr>
              <w:spacing w:before="60" w:after="60"/>
              <w:rPr>
                <w:rFonts w:eastAsia="Times New Roman" w:cstheme="minorHAnsi"/>
                <w:iCs/>
                <w:sz w:val="18"/>
                <w:szCs w:val="18"/>
              </w:rPr>
            </w:pPr>
          </w:p>
        </w:tc>
        <w:tc>
          <w:tcPr>
            <w:tcW w:w="1984" w:type="dxa"/>
            <w:shd w:val="clear" w:color="auto" w:fill="auto"/>
          </w:tcPr>
          <w:p w14:paraId="3C2067AE" w14:textId="28F0651D" w:rsidR="008F23B3" w:rsidRPr="005305F4" w:rsidRDefault="008F23B3" w:rsidP="008F23B3">
            <w:pPr>
              <w:spacing w:before="60" w:after="60"/>
              <w:rPr>
                <w:rFonts w:eastAsia="Times New Roman" w:cstheme="minorHAnsi"/>
                <w:iCs/>
                <w:sz w:val="18"/>
                <w:szCs w:val="18"/>
              </w:rPr>
            </w:pPr>
          </w:p>
        </w:tc>
        <w:tc>
          <w:tcPr>
            <w:tcW w:w="2693" w:type="dxa"/>
            <w:shd w:val="clear" w:color="auto" w:fill="auto"/>
          </w:tcPr>
          <w:p w14:paraId="4236416C" w14:textId="08972197" w:rsidR="008F23B3" w:rsidRPr="005305F4" w:rsidRDefault="008F23B3" w:rsidP="008F23B3">
            <w:pPr>
              <w:spacing w:before="60" w:after="60"/>
              <w:rPr>
                <w:rFonts w:eastAsia="Times New Roman" w:cstheme="minorHAnsi"/>
                <w:iCs/>
                <w:sz w:val="18"/>
                <w:szCs w:val="18"/>
              </w:rPr>
            </w:pPr>
          </w:p>
        </w:tc>
        <w:tc>
          <w:tcPr>
            <w:tcW w:w="2268" w:type="dxa"/>
            <w:shd w:val="clear" w:color="auto" w:fill="auto"/>
          </w:tcPr>
          <w:p w14:paraId="3678A374" w14:textId="6D4198FD" w:rsidR="008F23B3" w:rsidRPr="005305F4" w:rsidRDefault="008F23B3" w:rsidP="008F23B3">
            <w:pPr>
              <w:spacing w:before="60" w:after="60"/>
              <w:rPr>
                <w:rFonts w:eastAsia="Times New Roman" w:cstheme="minorHAnsi"/>
                <w:iCs/>
                <w:sz w:val="18"/>
                <w:szCs w:val="18"/>
              </w:rPr>
            </w:pPr>
          </w:p>
        </w:tc>
        <w:tc>
          <w:tcPr>
            <w:tcW w:w="1701" w:type="dxa"/>
            <w:shd w:val="clear" w:color="auto" w:fill="auto"/>
          </w:tcPr>
          <w:p w14:paraId="4D235D1A" w14:textId="5E7C9A8A" w:rsidR="008F23B3" w:rsidRPr="005305F4" w:rsidRDefault="008F23B3" w:rsidP="008F23B3">
            <w:pPr>
              <w:spacing w:before="60" w:after="60"/>
              <w:rPr>
                <w:rFonts w:eastAsia="Times New Roman" w:cstheme="minorHAnsi"/>
                <w:iCs/>
                <w:sz w:val="18"/>
                <w:szCs w:val="18"/>
              </w:rPr>
            </w:pPr>
          </w:p>
        </w:tc>
      </w:tr>
    </w:tbl>
    <w:p w14:paraId="78F11C76" w14:textId="77777777" w:rsidR="00930229" w:rsidRPr="00D85957" w:rsidRDefault="00930229" w:rsidP="00930229">
      <w:pPr>
        <w:jc w:val="both"/>
        <w:rPr>
          <w:rFonts w:eastAsia="Times New Roman" w:cstheme="minorHAnsi"/>
          <w:bCs/>
        </w:rPr>
      </w:pPr>
    </w:p>
    <w:p w14:paraId="40A33817" w14:textId="77777777" w:rsidR="005A42C9" w:rsidRDefault="00D26EBF" w:rsidP="00D26EBF">
      <w:pPr>
        <w:contextualSpacing/>
        <w:jc w:val="both"/>
        <w:rPr>
          <w:rFonts w:ascii="Calibri" w:eastAsia="Times New Roman" w:hAnsi="Calibri" w:cs="Calibri"/>
          <w:bCs/>
          <w:color w:val="000000" w:themeColor="text1"/>
        </w:rPr>
      </w:pPr>
      <w:r>
        <w:rPr>
          <w:rFonts w:ascii="Calibri" w:eastAsia="Times New Roman" w:hAnsi="Calibri" w:cs="Calibri"/>
          <w:bCs/>
          <w:color w:val="000000" w:themeColor="text1"/>
        </w:rPr>
        <w:t>For completeness I note that</w:t>
      </w:r>
      <w:r w:rsidR="005A42C9">
        <w:rPr>
          <w:rFonts w:ascii="Calibri" w:eastAsia="Times New Roman" w:hAnsi="Calibri" w:cs="Calibri"/>
          <w:bCs/>
          <w:color w:val="000000" w:themeColor="text1"/>
        </w:rPr>
        <w:t>:</w:t>
      </w:r>
    </w:p>
    <w:p w14:paraId="404711AC" w14:textId="6CC3B886" w:rsidR="00AF6C0C" w:rsidRPr="00AB01CE" w:rsidRDefault="00AF6C0C" w:rsidP="005A42C9">
      <w:pPr>
        <w:pStyle w:val="ListParagraph"/>
        <w:numPr>
          <w:ilvl w:val="0"/>
          <w:numId w:val="19"/>
        </w:numPr>
        <w:jc w:val="both"/>
        <w:rPr>
          <w:rFonts w:ascii="Calibri" w:eastAsia="Times New Roman" w:hAnsi="Calibri" w:cs="Calibri"/>
          <w:bCs/>
          <w:color w:val="000000" w:themeColor="text1"/>
        </w:rPr>
      </w:pPr>
      <w:r w:rsidRPr="00AB01CE">
        <w:rPr>
          <w:rFonts w:ascii="Calibri" w:eastAsia="Times New Roman" w:hAnsi="Calibri" w:cs="Calibri"/>
          <w:bCs/>
          <w:color w:val="000000" w:themeColor="text1"/>
        </w:rPr>
        <w:t>All construction-related activities, including earthworks, access, and landscaping are being undertaken under the existing resource consent. The applicant has advised that relevant conditions relating to physical works will be complied with.</w:t>
      </w:r>
    </w:p>
    <w:p w14:paraId="551E7BA3" w14:textId="311ADFBB" w:rsidR="005A42C9" w:rsidRPr="00AB01CE" w:rsidRDefault="00745D8E" w:rsidP="36C80834">
      <w:pPr>
        <w:pStyle w:val="ListParagraph"/>
        <w:numPr>
          <w:ilvl w:val="0"/>
          <w:numId w:val="19"/>
        </w:numPr>
        <w:jc w:val="both"/>
        <w:rPr>
          <w:rFonts w:ascii="Calibri" w:eastAsia="Times New Roman" w:hAnsi="Calibri" w:cs="Calibri"/>
          <w:color w:val="000000" w:themeColor="text1"/>
        </w:rPr>
      </w:pPr>
      <w:r w:rsidRPr="00AB01CE">
        <w:rPr>
          <w:rFonts w:ascii="Calibri" w:eastAsia="Calibri" w:hAnsi="Calibri" w:cs="Calibri"/>
          <w:color w:val="000000" w:themeColor="text1"/>
        </w:rPr>
        <w:t xml:space="preserve">While not directly applicable due to the discretionary activity status, the </w:t>
      </w:r>
      <w:r w:rsidR="00AF6C0C" w:rsidRPr="00AB01CE">
        <w:rPr>
          <w:rFonts w:ascii="Calibri" w:eastAsia="Calibri" w:hAnsi="Calibri" w:cs="Calibri"/>
          <w:color w:val="000000" w:themeColor="text1"/>
        </w:rPr>
        <w:t>converted units will meet</w:t>
      </w:r>
      <w:r w:rsidRPr="00AB01CE">
        <w:rPr>
          <w:rFonts w:ascii="Calibri" w:eastAsia="Calibri" w:hAnsi="Calibri" w:cs="Calibri"/>
          <w:color w:val="000000" w:themeColor="text1"/>
        </w:rPr>
        <w:t xml:space="preserve"> the built form standards </w:t>
      </w:r>
      <w:r w:rsidR="00656B21" w:rsidRPr="00AB01CE">
        <w:rPr>
          <w:rFonts w:ascii="Calibri" w:eastAsia="Calibri" w:hAnsi="Calibri" w:cs="Calibri"/>
          <w:color w:val="000000" w:themeColor="text1"/>
        </w:rPr>
        <w:t xml:space="preserve">for </w:t>
      </w:r>
      <w:r w:rsidR="0024044B" w:rsidRPr="00AB01CE">
        <w:rPr>
          <w:rFonts w:ascii="Calibri" w:eastAsia="Calibri" w:hAnsi="Calibri" w:cs="Calibri"/>
          <w:color w:val="000000" w:themeColor="text1"/>
        </w:rPr>
        <w:t xml:space="preserve">residential units in the </w:t>
      </w:r>
      <w:r w:rsidR="008A531E" w:rsidRPr="00AB01CE">
        <w:rPr>
          <w:rFonts w:ascii="Calibri" w:eastAsia="Calibri" w:hAnsi="Calibri" w:cs="Calibri"/>
          <w:color w:val="000000" w:themeColor="text1"/>
        </w:rPr>
        <w:t xml:space="preserve">Residential Suburban </w:t>
      </w:r>
      <w:r w:rsidR="0024044B" w:rsidRPr="00AB01CE">
        <w:rPr>
          <w:rFonts w:ascii="Calibri" w:eastAsia="Calibri" w:hAnsi="Calibri" w:cs="Calibri"/>
          <w:color w:val="000000" w:themeColor="text1"/>
        </w:rPr>
        <w:t>zone</w:t>
      </w:r>
      <w:r w:rsidR="008A531E" w:rsidRPr="00AB01CE">
        <w:rPr>
          <w:rFonts w:ascii="Calibri" w:eastAsia="Calibri" w:hAnsi="Calibri" w:cs="Calibri"/>
          <w:color w:val="000000" w:themeColor="text1"/>
        </w:rPr>
        <w:t>,</w:t>
      </w:r>
      <w:r w:rsidR="0024044B" w:rsidRPr="00AB01CE">
        <w:rPr>
          <w:rFonts w:ascii="Calibri" w:eastAsia="Calibri" w:hAnsi="Calibri" w:cs="Calibri"/>
          <w:color w:val="000000" w:themeColor="text1"/>
        </w:rPr>
        <w:t xml:space="preserve"> </w:t>
      </w:r>
      <w:r w:rsidR="003B1D8D" w:rsidRPr="00AB01CE">
        <w:rPr>
          <w:rFonts w:ascii="Calibri" w:eastAsia="Calibri" w:hAnsi="Calibri" w:cs="Calibri"/>
          <w:color w:val="000000" w:themeColor="text1"/>
        </w:rPr>
        <w:t>except for</w:t>
      </w:r>
      <w:r w:rsidR="00C40D0D" w:rsidRPr="00AB01CE">
        <w:rPr>
          <w:rFonts w:ascii="Calibri" w:eastAsia="Calibri" w:hAnsi="Calibri" w:cs="Calibri"/>
          <w:color w:val="000000" w:themeColor="text1"/>
        </w:rPr>
        <w:t xml:space="preserve"> +</w:t>
      </w:r>
      <w:r w:rsidRPr="00AB01CE">
        <w:rPr>
          <w:rFonts w:ascii="Calibri" w:eastAsia="Calibri" w:hAnsi="Calibri" w:cs="Calibri"/>
          <w:color w:val="000000" w:themeColor="text1"/>
        </w:rPr>
        <w:t xml:space="preserve">. </w:t>
      </w:r>
      <w:r w:rsidR="00541C5C" w:rsidRPr="00AB01CE">
        <w:rPr>
          <w:rFonts w:ascii="Calibri" w:eastAsia="Calibri" w:hAnsi="Calibri" w:cs="Calibri"/>
          <w:i/>
          <w:iCs/>
          <w:color w:val="FF0000"/>
        </w:rPr>
        <w:t>Note – it</w:t>
      </w:r>
      <w:r w:rsidR="00B37127" w:rsidRPr="00AB01CE">
        <w:rPr>
          <w:rFonts w:ascii="Calibri" w:eastAsia="Calibri" w:hAnsi="Calibri" w:cs="Calibri"/>
          <w:i/>
          <w:iCs/>
          <w:color w:val="FF0000"/>
        </w:rPr>
        <w:t>’</w:t>
      </w:r>
      <w:r w:rsidR="00541C5C" w:rsidRPr="00AB01CE">
        <w:rPr>
          <w:rFonts w:ascii="Calibri" w:eastAsia="Calibri" w:hAnsi="Calibri" w:cs="Calibri"/>
          <w:i/>
          <w:iCs/>
          <w:color w:val="FF0000"/>
        </w:rPr>
        <w:t xml:space="preserve">s the standards for res units not MURCs which are relevant here as MURCs are not provided for in the </w:t>
      </w:r>
      <w:r w:rsidR="00B37127" w:rsidRPr="00AB01CE">
        <w:rPr>
          <w:rFonts w:ascii="Calibri" w:eastAsia="Calibri" w:hAnsi="Calibri" w:cs="Calibri"/>
          <w:i/>
          <w:iCs/>
          <w:color w:val="FF0000"/>
        </w:rPr>
        <w:t xml:space="preserve">RS </w:t>
      </w:r>
      <w:r w:rsidR="00541C5C" w:rsidRPr="00AB01CE">
        <w:rPr>
          <w:rFonts w:ascii="Calibri" w:eastAsia="Calibri" w:hAnsi="Calibri" w:cs="Calibri"/>
          <w:i/>
          <w:iCs/>
          <w:color w:val="FF0000"/>
        </w:rPr>
        <w:t>zone</w:t>
      </w:r>
      <w:r w:rsidR="00541C5C" w:rsidRPr="00AB01CE">
        <w:rPr>
          <w:rFonts w:ascii="Calibri" w:eastAsia="Calibri" w:hAnsi="Calibri" w:cs="Calibri"/>
          <w:i/>
          <w:iCs/>
          <w:color w:val="000000" w:themeColor="text1"/>
        </w:rPr>
        <w:t xml:space="preserve"> </w:t>
      </w:r>
    </w:p>
    <w:p w14:paraId="389CCACA" w14:textId="06E32D78" w:rsidR="00485ED0" w:rsidRPr="006A4107" w:rsidRDefault="00485ED0" w:rsidP="006A4107">
      <w:pPr>
        <w:pStyle w:val="ListParagraph"/>
        <w:numPr>
          <w:ilvl w:val="0"/>
          <w:numId w:val="19"/>
        </w:numPr>
        <w:jc w:val="both"/>
        <w:rPr>
          <w:rFonts w:ascii="Calibri" w:eastAsia="Times New Roman" w:hAnsi="Calibri" w:cs="Calibri"/>
          <w:bCs/>
          <w:color w:val="000000" w:themeColor="text1"/>
        </w:rPr>
      </w:pPr>
      <w:r>
        <w:rPr>
          <w:rFonts w:eastAsia="Times New Roman" w:cstheme="minorHAnsi"/>
          <w:bCs/>
          <w:szCs w:val="16"/>
        </w:rPr>
        <w:t xml:space="preserve">An encumbrance limiting the occupancy of the units to older persons </w:t>
      </w:r>
      <w:r w:rsidRPr="0090404F">
        <w:rPr>
          <w:rFonts w:eastAsia="Times New Roman" w:cstheme="minorHAnsi"/>
          <w:bCs/>
          <w:color w:val="FF0000"/>
          <w:szCs w:val="16"/>
        </w:rPr>
        <w:t>has / has not yet</w:t>
      </w:r>
      <w:r>
        <w:rPr>
          <w:rFonts w:eastAsia="Times New Roman" w:cstheme="minorHAnsi"/>
          <w:bCs/>
          <w:szCs w:val="16"/>
        </w:rPr>
        <w:t xml:space="preserve"> been registered on the title for the property. </w:t>
      </w:r>
      <w:r w:rsidRPr="00B30176">
        <w:rPr>
          <w:rFonts w:eastAsia="Times New Roman" w:cstheme="minorHAnsi"/>
          <w:bCs/>
          <w:color w:val="FF0000"/>
          <w:szCs w:val="16"/>
        </w:rPr>
        <w:t>It will need to be discharged to enable unrestricted occupancy.</w:t>
      </w:r>
      <w:r>
        <w:rPr>
          <w:rFonts w:eastAsia="Times New Roman" w:cstheme="minorHAnsi"/>
          <w:bCs/>
          <w:szCs w:val="16"/>
        </w:rPr>
        <w:t xml:space="preserve"> </w:t>
      </w:r>
    </w:p>
    <w:p w14:paraId="41A9B2C3" w14:textId="77777777" w:rsidR="008F3B50" w:rsidRPr="00D85957" w:rsidRDefault="008F3B50" w:rsidP="00930229">
      <w:pPr>
        <w:jc w:val="both"/>
        <w:rPr>
          <w:rFonts w:cstheme="minorHAnsi"/>
          <w:b/>
        </w:rPr>
      </w:pPr>
    </w:p>
    <w:p w14:paraId="48EAD0D8" w14:textId="71D2DE5E" w:rsidR="00DF5D41" w:rsidRPr="00D85957" w:rsidRDefault="001527A6" w:rsidP="00930229">
      <w:pPr>
        <w:jc w:val="both"/>
        <w:rPr>
          <w:rFonts w:cstheme="minorHAnsi"/>
          <w:b/>
        </w:rPr>
      </w:pPr>
      <w:r w:rsidRPr="00D85957">
        <w:rPr>
          <w:rFonts w:cstheme="minorHAnsi"/>
          <w:b/>
        </w:rPr>
        <w:t>P</w:t>
      </w:r>
      <w:r w:rsidR="00DF5D41" w:rsidRPr="00D85957">
        <w:rPr>
          <w:rFonts w:cstheme="minorHAnsi"/>
          <w:b/>
        </w:rPr>
        <w:t>roposed Plan Change 14</w:t>
      </w:r>
      <w:r w:rsidR="00556679" w:rsidRPr="00D85957">
        <w:rPr>
          <w:rFonts w:cstheme="minorHAnsi"/>
          <w:b/>
        </w:rPr>
        <w:t xml:space="preserve"> Housing and Business Choice</w:t>
      </w:r>
    </w:p>
    <w:p w14:paraId="735AD5A4" w14:textId="77777777" w:rsidR="00DF5D41" w:rsidRPr="00D85957" w:rsidRDefault="00DF5D41" w:rsidP="00930229">
      <w:pPr>
        <w:jc w:val="both"/>
        <w:rPr>
          <w:rFonts w:cstheme="minorHAnsi"/>
          <w:b/>
        </w:rPr>
      </w:pPr>
    </w:p>
    <w:p w14:paraId="7EC2F959" w14:textId="1DDA9CA7" w:rsidR="00556679" w:rsidRPr="00D85957" w:rsidRDefault="009347BC" w:rsidP="00D340BB">
      <w:pPr>
        <w:jc w:val="both"/>
        <w:rPr>
          <w:rFonts w:eastAsia="Times New Roman" w:cstheme="minorHAnsi"/>
          <w:iCs/>
        </w:rPr>
      </w:pPr>
      <w:r w:rsidRPr="00433ACF">
        <w:rPr>
          <w:rFonts w:cstheme="minorHAnsi"/>
          <w:iCs/>
        </w:rPr>
        <w:t>Proposed Plan Change 14 (PC14)</w:t>
      </w:r>
      <w:r>
        <w:rPr>
          <w:rFonts w:cstheme="minorHAnsi"/>
          <w:iCs/>
        </w:rPr>
        <w:t xml:space="preserve"> </w:t>
      </w:r>
      <w:r w:rsidRPr="00D85957">
        <w:rPr>
          <w:rFonts w:eastAsia="Times New Roman" w:cstheme="minorHAnsi"/>
          <w:iCs/>
        </w:rPr>
        <w:t>was notified on 17 March 2023</w:t>
      </w:r>
      <w:r>
        <w:rPr>
          <w:rFonts w:eastAsia="Times New Roman" w:cstheme="minorHAnsi"/>
          <w:iCs/>
        </w:rPr>
        <w:t xml:space="preserve">, and includes </w:t>
      </w:r>
      <w:r w:rsidRPr="00D85957">
        <w:rPr>
          <w:rFonts w:eastAsia="Times New Roman" w:cstheme="minorHAnsi"/>
          <w:iCs/>
        </w:rPr>
        <w:t xml:space="preserve">residential </w:t>
      </w:r>
      <w:r>
        <w:rPr>
          <w:rFonts w:eastAsia="Times New Roman" w:cstheme="minorHAnsi"/>
          <w:iCs/>
        </w:rPr>
        <w:t xml:space="preserve">and commercial </w:t>
      </w:r>
      <w:r w:rsidRPr="00D85957">
        <w:rPr>
          <w:rFonts w:eastAsia="Times New Roman" w:cstheme="minorHAnsi"/>
          <w:iCs/>
        </w:rPr>
        <w:t xml:space="preserve">intensification provisions directed by the National Policy Statement on Urban Development 2020 </w:t>
      </w:r>
      <w:r>
        <w:rPr>
          <w:rFonts w:eastAsia="Times New Roman" w:cstheme="minorHAnsi"/>
          <w:iCs/>
        </w:rPr>
        <w:t xml:space="preserve">(NPS-UD) </w:t>
      </w:r>
      <w:r w:rsidRPr="00D85957">
        <w:rPr>
          <w:rFonts w:eastAsia="Times New Roman" w:cstheme="minorHAnsi"/>
          <w:iCs/>
        </w:rPr>
        <w:t xml:space="preserve">and </w:t>
      </w:r>
      <w:r>
        <w:rPr>
          <w:rFonts w:eastAsia="Times New Roman" w:cstheme="minorHAnsi"/>
          <w:iCs/>
        </w:rPr>
        <w:t xml:space="preserve">the </w:t>
      </w:r>
      <w:r w:rsidRPr="00D85957">
        <w:rPr>
          <w:rFonts w:eastAsia="Times New Roman" w:cstheme="minorHAnsi"/>
          <w:iCs/>
        </w:rPr>
        <w:t xml:space="preserve">Medium Density Residential Standards in </w:t>
      </w:r>
      <w:hyperlink r:id="rId9" w:history="1">
        <w:r w:rsidRPr="00D85957">
          <w:rPr>
            <w:rStyle w:val="Hyperlink"/>
            <w:rFonts w:eastAsia="Times New Roman" w:cstheme="minorHAnsi"/>
            <w:iCs/>
          </w:rPr>
          <w:t>Schedule 3A</w:t>
        </w:r>
      </w:hyperlink>
      <w:r w:rsidRPr="00D85957">
        <w:rPr>
          <w:rFonts w:eastAsia="Times New Roman" w:cstheme="minorHAnsi"/>
          <w:iCs/>
        </w:rPr>
        <w:t xml:space="preserve"> of the RMA</w:t>
      </w:r>
      <w:r>
        <w:rPr>
          <w:rFonts w:eastAsia="Times New Roman" w:cstheme="minorHAnsi"/>
          <w:iCs/>
        </w:rPr>
        <w:t xml:space="preserve"> (as modified by the proposed sunlight access qualifying matter). </w:t>
      </w:r>
      <w:r w:rsidR="00E203A1" w:rsidRPr="00D85957">
        <w:rPr>
          <w:rFonts w:eastAsia="Times New Roman" w:cstheme="minorHAnsi"/>
          <w:iCs/>
        </w:rPr>
        <w:t xml:space="preserve"> </w:t>
      </w:r>
    </w:p>
    <w:p w14:paraId="18E4C671" w14:textId="77777777" w:rsidR="00556679" w:rsidRPr="00D85957" w:rsidRDefault="00556679" w:rsidP="00D340BB">
      <w:pPr>
        <w:jc w:val="both"/>
        <w:rPr>
          <w:rFonts w:eastAsia="Times New Roman" w:cstheme="minorHAnsi"/>
          <w:iCs/>
        </w:rPr>
      </w:pPr>
    </w:p>
    <w:p w14:paraId="1B9DA150" w14:textId="13546730" w:rsidR="00556679" w:rsidRPr="00D340BB" w:rsidRDefault="002F7EF3" w:rsidP="00D340BB">
      <w:pPr>
        <w:spacing w:before="20"/>
        <w:jc w:val="both"/>
        <w:rPr>
          <w:rFonts w:cstheme="minorHAnsi"/>
          <w:color w:val="000000" w:themeColor="text1"/>
        </w:rPr>
      </w:pPr>
      <w:r w:rsidRPr="00D85957">
        <w:rPr>
          <w:rFonts w:eastAsia="Times New Roman" w:cstheme="minorHAnsi"/>
          <w:iCs/>
        </w:rPr>
        <w:t xml:space="preserve">With regard to the </w:t>
      </w:r>
      <w:r w:rsidR="00556679" w:rsidRPr="00D85957">
        <w:rPr>
          <w:rFonts w:eastAsia="Times New Roman" w:cstheme="minorHAnsi"/>
          <w:iCs/>
        </w:rPr>
        <w:t xml:space="preserve">MDRS, the site is identified as being within </w:t>
      </w:r>
      <w:r w:rsidR="00485ED0">
        <w:rPr>
          <w:rFonts w:eastAsia="Times New Roman" w:cstheme="minorHAnsi"/>
          <w:iCs/>
        </w:rPr>
        <w:t>the Sunlight Access Qualifying M</w:t>
      </w:r>
      <w:r w:rsidR="00556679" w:rsidRPr="00D85957">
        <w:rPr>
          <w:rFonts w:eastAsia="Times New Roman" w:cstheme="minorHAnsi"/>
          <w:iCs/>
        </w:rPr>
        <w:t>atter area</w:t>
      </w:r>
      <w:r w:rsidR="00485ED0">
        <w:rPr>
          <w:rFonts w:eastAsia="Times New Roman" w:cstheme="minorHAnsi"/>
          <w:iCs/>
        </w:rPr>
        <w:t>.</w:t>
      </w:r>
      <w:r w:rsidR="00556679" w:rsidRPr="00D85957">
        <w:rPr>
          <w:rFonts w:eastAsia="Times New Roman" w:cstheme="minorHAnsi"/>
          <w:iCs/>
        </w:rPr>
        <w:t xml:space="preserve"> As a result, the rules do not have immediate legal effect given section 86BA(1)(c)(ii)</w:t>
      </w:r>
      <w:r w:rsidR="00C4798A" w:rsidRPr="00D85957">
        <w:rPr>
          <w:rFonts w:eastAsia="Times New Roman" w:cstheme="minorHAnsi"/>
          <w:iCs/>
        </w:rPr>
        <w:t xml:space="preserve"> </w:t>
      </w:r>
      <w:r w:rsidR="00556679" w:rsidRPr="00D85957">
        <w:rPr>
          <w:rFonts w:eastAsia="Times New Roman" w:cstheme="minorHAnsi"/>
          <w:iCs/>
        </w:rPr>
        <w:t xml:space="preserve">and the operative district plan rules continue to apply.  While the objectives and policies have legal effect from the date of notification, Policy 2 of the MDRS requires that the MDRS (including the objectives and policies) </w:t>
      </w:r>
      <w:r w:rsidR="000E78DF" w:rsidRPr="00D85957">
        <w:rPr>
          <w:rFonts w:eastAsia="Times New Roman" w:cstheme="minorHAnsi"/>
          <w:iCs/>
        </w:rPr>
        <w:t>does not apply</w:t>
      </w:r>
      <w:r w:rsidR="00556679" w:rsidRPr="00D85957">
        <w:rPr>
          <w:rFonts w:eastAsia="Times New Roman" w:cstheme="minorHAnsi"/>
          <w:iCs/>
        </w:rPr>
        <w:t xml:space="preserve"> where a qualifying matter is relevant.</w:t>
      </w:r>
    </w:p>
    <w:p w14:paraId="3583D0CF" w14:textId="72D9E860" w:rsidR="00DE4FAA" w:rsidRPr="00D85957" w:rsidRDefault="00DE4FAA" w:rsidP="00DE4FAA">
      <w:pPr>
        <w:jc w:val="both"/>
        <w:rPr>
          <w:rFonts w:eastAsia="Times New Roman" w:cstheme="minorHAnsi"/>
          <w:iCs/>
        </w:rPr>
      </w:pPr>
    </w:p>
    <w:p w14:paraId="32F25A25" w14:textId="06126FD8" w:rsidR="00930229" w:rsidRDefault="00240E35" w:rsidP="00930229">
      <w:pPr>
        <w:jc w:val="both"/>
        <w:rPr>
          <w:rFonts w:eastAsia="Times New Roman" w:cstheme="minorHAnsi"/>
          <w:iCs/>
        </w:rPr>
      </w:pPr>
      <w:bookmarkStart w:id="1" w:name="_Hlk141976457"/>
      <w:bookmarkStart w:id="2" w:name="_Hlk177647982"/>
      <w:r w:rsidRPr="00240E35">
        <w:rPr>
          <w:rFonts w:cstheme="minorHAnsi"/>
          <w:iCs/>
        </w:rPr>
        <w:t>The Independent Hearings Panel’s recommendations were released on 30 July 2024</w:t>
      </w:r>
      <w:bookmarkEnd w:id="1"/>
      <w:r w:rsidRPr="00240E35">
        <w:rPr>
          <w:rFonts w:cstheme="minorHAnsi"/>
          <w:iCs/>
        </w:rPr>
        <w:t xml:space="preserve">. Decisions made to date are </w:t>
      </w:r>
      <w:r w:rsidR="00485ED0">
        <w:rPr>
          <w:rFonts w:cstheme="minorHAnsi"/>
          <w:iCs/>
        </w:rPr>
        <w:t xml:space="preserve">limited to Policy 3 NPS-UD areas </w:t>
      </w:r>
      <w:r w:rsidR="001C7079">
        <w:rPr>
          <w:rFonts w:cstheme="minorHAnsi"/>
          <w:iCs/>
        </w:rPr>
        <w:t xml:space="preserve">(in and around commercial centres) </w:t>
      </w:r>
      <w:r w:rsidR="00485ED0">
        <w:rPr>
          <w:rFonts w:cstheme="minorHAnsi"/>
          <w:iCs/>
        </w:rPr>
        <w:t xml:space="preserve">and are </w:t>
      </w:r>
      <w:r w:rsidRPr="00240E35">
        <w:rPr>
          <w:rFonts w:cstheme="minorHAnsi"/>
          <w:iCs/>
        </w:rPr>
        <w:t>not relevant to this application</w:t>
      </w:r>
      <w:r w:rsidRPr="00240E35">
        <w:rPr>
          <w:rFonts w:eastAsia="Times New Roman" w:cstheme="minorHAnsi"/>
          <w:iCs/>
        </w:rPr>
        <w:t>.</w:t>
      </w:r>
      <w:bookmarkEnd w:id="2"/>
    </w:p>
    <w:p w14:paraId="72535E82" w14:textId="77777777" w:rsidR="00CB76F5" w:rsidRDefault="00CB76F5" w:rsidP="00930229">
      <w:pPr>
        <w:jc w:val="both"/>
        <w:rPr>
          <w:rFonts w:eastAsia="Times New Roman" w:cstheme="minorHAnsi"/>
          <w:iCs/>
        </w:rPr>
      </w:pPr>
    </w:p>
    <w:p w14:paraId="3ACD4160" w14:textId="77777777" w:rsidR="00CB4DEB" w:rsidRPr="00D85957" w:rsidRDefault="00CB4DEB" w:rsidP="00CB4DEB">
      <w:pPr>
        <w:pStyle w:val="Heading1"/>
        <w:rPr>
          <w:rFonts w:eastAsia="Times New Roman" w:cstheme="minorHAnsi"/>
          <w:bCs/>
          <w:iCs/>
          <w:szCs w:val="20"/>
        </w:rPr>
      </w:pPr>
      <w:r w:rsidRPr="00D85957">
        <w:rPr>
          <w:rFonts w:eastAsia="Times New Roman" w:cstheme="minorHAnsi"/>
          <w:szCs w:val="20"/>
        </w:rPr>
        <w:t>Written approvals</w:t>
      </w:r>
      <w:r w:rsidR="00053F35" w:rsidRPr="00D85957">
        <w:rPr>
          <w:rFonts w:eastAsia="Times New Roman" w:cstheme="minorHAnsi"/>
          <w:szCs w:val="20"/>
        </w:rPr>
        <w:t xml:space="preserve"> [</w:t>
      </w:r>
      <w:r w:rsidR="00053F35" w:rsidRPr="00D85957">
        <w:rPr>
          <w:rFonts w:cstheme="minorHAnsi"/>
          <w:szCs w:val="20"/>
        </w:rPr>
        <w:t>Secti</w:t>
      </w:r>
      <w:r w:rsidR="00053F35" w:rsidRPr="00D340BB">
        <w:rPr>
          <w:rFonts w:cstheme="minorHAnsi"/>
          <w:szCs w:val="20"/>
        </w:rPr>
        <w:t>ons 95D, 95E(3)(a) and 104(</w:t>
      </w:r>
      <w:r w:rsidR="00053F35" w:rsidRPr="00D85957">
        <w:rPr>
          <w:rFonts w:cstheme="minorHAnsi"/>
          <w:szCs w:val="20"/>
        </w:rPr>
        <w:t>3)(a)(ii)]</w:t>
      </w:r>
    </w:p>
    <w:p w14:paraId="6F51E660" w14:textId="77777777" w:rsidR="00930229" w:rsidRPr="00D85957" w:rsidRDefault="00930229" w:rsidP="00930229">
      <w:pPr>
        <w:tabs>
          <w:tab w:val="left" w:leader="dot" w:pos="2977"/>
          <w:tab w:val="left" w:leader="underscore" w:pos="6946"/>
        </w:tabs>
        <w:jc w:val="both"/>
        <w:rPr>
          <w:rFonts w:eastAsia="Times New Roman" w:cstheme="minorHAnsi"/>
        </w:rPr>
      </w:pPr>
    </w:p>
    <w:p w14:paraId="44F8FD09" w14:textId="7AB80455" w:rsidR="00930229" w:rsidRPr="00D340BB" w:rsidRDefault="00930229" w:rsidP="00D340BB">
      <w:pPr>
        <w:jc w:val="both"/>
        <w:rPr>
          <w:rFonts w:eastAsia="Times New Roman" w:cstheme="minorHAnsi"/>
        </w:rPr>
      </w:pPr>
      <w:r w:rsidRPr="00D85957">
        <w:rPr>
          <w:rFonts w:eastAsia="Times New Roman" w:cstheme="minorHAnsi"/>
        </w:rPr>
        <w:t>No written approvals have been provided with the application.</w:t>
      </w:r>
    </w:p>
    <w:p w14:paraId="1F1014C5" w14:textId="77777777" w:rsidR="00CB4DEB" w:rsidRPr="00D85957" w:rsidRDefault="00CB4DEB" w:rsidP="00930229">
      <w:pPr>
        <w:tabs>
          <w:tab w:val="left" w:pos="8820"/>
          <w:tab w:val="left" w:pos="9360"/>
        </w:tabs>
        <w:jc w:val="both"/>
        <w:rPr>
          <w:rFonts w:eastAsia="Times New Roman" w:cstheme="minorHAnsi"/>
          <w:iCs/>
        </w:rPr>
      </w:pPr>
    </w:p>
    <w:p w14:paraId="46F97C84" w14:textId="77777777" w:rsidR="00CB4DEB" w:rsidRPr="00D85957" w:rsidRDefault="00CB4DEB" w:rsidP="00CB4DEB">
      <w:pPr>
        <w:pStyle w:val="Heading1"/>
        <w:rPr>
          <w:rFonts w:eastAsia="Times New Roman" w:cstheme="minorHAnsi"/>
          <w:iCs/>
          <w:szCs w:val="20"/>
        </w:rPr>
      </w:pPr>
      <w:r w:rsidRPr="00D85957">
        <w:rPr>
          <w:rFonts w:eastAsia="Times New Roman" w:cstheme="minorHAnsi"/>
          <w:szCs w:val="20"/>
        </w:rPr>
        <w:t>NOTIFICATION ASSESSMENT</w:t>
      </w:r>
    </w:p>
    <w:p w14:paraId="6C2AC192" w14:textId="77777777" w:rsidR="00337109" w:rsidRPr="00D85957" w:rsidRDefault="00337109" w:rsidP="00930229">
      <w:pPr>
        <w:tabs>
          <w:tab w:val="left" w:pos="8820"/>
          <w:tab w:val="left" w:pos="9360"/>
        </w:tabs>
        <w:jc w:val="both"/>
        <w:rPr>
          <w:rFonts w:eastAsia="Times New Roman" w:cstheme="minorHAnsi"/>
          <w:iCs/>
        </w:rPr>
      </w:pPr>
    </w:p>
    <w:p w14:paraId="3F50F447" w14:textId="77777777" w:rsidR="00CB4DEB" w:rsidRPr="00D85957" w:rsidRDefault="00CB4DEB" w:rsidP="00CB4DEB">
      <w:pPr>
        <w:pStyle w:val="Heading1"/>
        <w:rPr>
          <w:rFonts w:eastAsia="Times New Roman" w:cstheme="minorHAnsi"/>
          <w:szCs w:val="20"/>
        </w:rPr>
      </w:pPr>
      <w:r w:rsidRPr="00D85957">
        <w:rPr>
          <w:rFonts w:eastAsia="Times New Roman" w:cstheme="minorHAnsi"/>
          <w:szCs w:val="20"/>
        </w:rPr>
        <w:t>Adverse effects on the environment and affected persons [Sections 95A, 95B, 95E(3) and 95D]</w:t>
      </w:r>
    </w:p>
    <w:p w14:paraId="7463CB9F" w14:textId="77777777" w:rsidR="0041449A" w:rsidRPr="00D85957" w:rsidRDefault="0041449A" w:rsidP="00EC58E5">
      <w:pPr>
        <w:tabs>
          <w:tab w:val="left" w:leader="dot" w:pos="10140"/>
        </w:tabs>
        <w:jc w:val="both"/>
        <w:rPr>
          <w:rFonts w:eastAsia="Times New Roman" w:cstheme="minorHAnsi"/>
          <w:i/>
          <w:iCs/>
          <w:color w:val="FF0000"/>
        </w:rPr>
      </w:pPr>
    </w:p>
    <w:p w14:paraId="33878DB8" w14:textId="77777777" w:rsidR="00D945B2" w:rsidRPr="00D85957" w:rsidRDefault="00D945B2" w:rsidP="00EC58E5">
      <w:pPr>
        <w:tabs>
          <w:tab w:val="left" w:leader="dot" w:pos="10140"/>
        </w:tabs>
        <w:jc w:val="both"/>
        <w:rPr>
          <w:rFonts w:eastAsia="Times New Roman" w:cstheme="minorHAnsi"/>
          <w:iCs/>
        </w:rPr>
      </w:pPr>
      <w:r w:rsidRPr="00D85957">
        <w:rPr>
          <w:rFonts w:eastAsia="Times New Roman" w:cstheme="minorHAnsi"/>
          <w:iCs/>
          <w:lang w:val="en-GB" w:eastAsia="en-NZ"/>
        </w:rPr>
        <w:t xml:space="preserve">When assessing </w:t>
      </w:r>
      <w:r w:rsidR="006C595E" w:rsidRPr="00D85957">
        <w:rPr>
          <w:rFonts w:eastAsia="Times New Roman" w:cstheme="minorHAnsi"/>
          <w:iCs/>
          <w:lang w:val="en-GB" w:eastAsia="en-NZ"/>
        </w:rPr>
        <w:t xml:space="preserve">whether </w:t>
      </w:r>
      <w:r w:rsidRPr="00D85957">
        <w:rPr>
          <w:rFonts w:eastAsia="Times New Roman" w:cstheme="minorHAnsi"/>
          <w:iCs/>
        </w:rPr>
        <w:t xml:space="preserve">adverse effects on the </w:t>
      </w:r>
      <w:r w:rsidRPr="00D85957">
        <w:rPr>
          <w:rFonts w:eastAsia="Times New Roman" w:cstheme="minorHAnsi"/>
          <w:b/>
          <w:iCs/>
        </w:rPr>
        <w:t>environment</w:t>
      </w:r>
      <w:r w:rsidR="006C595E" w:rsidRPr="00D85957">
        <w:rPr>
          <w:rFonts w:eastAsia="Times New Roman" w:cstheme="minorHAnsi"/>
          <w:iCs/>
        </w:rPr>
        <w:t xml:space="preserve"> will be, or are likely to be, more than minor,</w:t>
      </w:r>
      <w:r w:rsidRPr="00D85957">
        <w:rPr>
          <w:rFonts w:eastAsia="Times New Roman" w:cstheme="minorHAnsi"/>
          <w:iCs/>
        </w:rPr>
        <w:t xml:space="preserve"> any effects on the owners and occupiers of the application site and adjacent properties must be disregarded (section 95D(a)). The assessment of </w:t>
      </w:r>
      <w:r w:rsidRPr="00D85957">
        <w:rPr>
          <w:rFonts w:eastAsia="Times New Roman" w:cstheme="minorHAnsi"/>
          <w:b/>
          <w:iCs/>
        </w:rPr>
        <w:t>affected persons</w:t>
      </w:r>
      <w:r w:rsidRPr="00D85957">
        <w:rPr>
          <w:rFonts w:eastAsia="Times New Roman" w:cstheme="minorHAnsi"/>
          <w:iCs/>
        </w:rPr>
        <w:t xml:space="preserve"> under section 95E includes persons on adjacent properties as well as those within the wider environment.</w:t>
      </w:r>
    </w:p>
    <w:p w14:paraId="7758F3BD" w14:textId="75D89088" w:rsidR="00FF45EC" w:rsidRPr="00D85957" w:rsidRDefault="00FF45EC" w:rsidP="00EC58E5">
      <w:pPr>
        <w:tabs>
          <w:tab w:val="left" w:leader="dot" w:pos="10140"/>
        </w:tabs>
        <w:jc w:val="both"/>
        <w:rPr>
          <w:rFonts w:eastAsia="Times New Roman" w:cstheme="minorHAnsi"/>
          <w:iCs/>
          <w:color w:val="FF0000"/>
        </w:rPr>
      </w:pPr>
    </w:p>
    <w:p w14:paraId="2A582D6F" w14:textId="4DCEBB71" w:rsidR="00930229" w:rsidRPr="00D340BB" w:rsidRDefault="00FF45EC" w:rsidP="00D340BB">
      <w:pPr>
        <w:jc w:val="both"/>
        <w:rPr>
          <w:rFonts w:eastAsia="Times New Roman" w:cstheme="minorHAnsi"/>
          <w:iCs/>
          <w:lang w:val="en-GB" w:eastAsia="en-NZ"/>
        </w:rPr>
      </w:pPr>
      <w:r w:rsidRPr="00D340BB">
        <w:rPr>
          <w:rFonts w:eastAsia="Times New Roman" w:cstheme="minorHAnsi"/>
          <w:iCs/>
          <w:lang w:val="en-GB" w:eastAsia="en-GB"/>
        </w:rPr>
        <w:t>As a discretionary activity</w:t>
      </w:r>
      <w:r w:rsidRPr="00D340BB">
        <w:rPr>
          <w:rFonts w:cstheme="minorHAnsi"/>
          <w:iCs/>
          <w:lang w:val="en-GB" w:eastAsia="en-GB"/>
        </w:rPr>
        <w:t xml:space="preserve">, </w:t>
      </w:r>
      <w:r w:rsidRPr="00D340BB">
        <w:rPr>
          <w:rFonts w:eastAsia="Times New Roman" w:cstheme="minorHAnsi"/>
          <w:iCs/>
          <w:lang w:val="en-GB" w:eastAsia="en-GB"/>
        </w:rPr>
        <w:t>assessment of this proposal is</w:t>
      </w:r>
      <w:r w:rsidRPr="00D340BB">
        <w:rPr>
          <w:rFonts w:eastAsia="Times New Roman" w:cstheme="minorHAnsi"/>
          <w:iCs/>
          <w:lang w:val="en-GB"/>
        </w:rPr>
        <w:t xml:space="preserve"> </w:t>
      </w:r>
      <w:r w:rsidRPr="00D340BB">
        <w:rPr>
          <w:rFonts w:eastAsia="Times New Roman" w:cstheme="minorHAnsi"/>
          <w:iCs/>
          <w:lang w:val="en-GB" w:eastAsia="en-GB"/>
        </w:rPr>
        <w:t>unrestricted and all actual and potenti</w:t>
      </w:r>
      <w:r w:rsidRPr="00D340BB">
        <w:rPr>
          <w:rFonts w:cstheme="minorHAnsi"/>
          <w:iCs/>
          <w:lang w:val="en-GB" w:eastAsia="en-GB"/>
        </w:rPr>
        <w:t>al effects must be considered. </w:t>
      </w:r>
      <w:r w:rsidRPr="00D340BB">
        <w:rPr>
          <w:rFonts w:eastAsia="Times New Roman" w:cstheme="minorHAnsi"/>
          <w:iCs/>
          <w:lang w:val="en-GB" w:eastAsia="en-GB"/>
        </w:rPr>
        <w:t>Guidance as to the effects that require consideration is contained in the relevant objectives and policies, and any associated matters of discretion or control.</w:t>
      </w:r>
      <w:r w:rsidRPr="00D340BB">
        <w:rPr>
          <w:rFonts w:eastAsia="Times New Roman" w:cstheme="minorHAnsi"/>
          <w:iCs/>
          <w:lang w:val="en-GB" w:eastAsia="en-NZ"/>
        </w:rPr>
        <w:t xml:space="preserve"> </w:t>
      </w:r>
    </w:p>
    <w:p w14:paraId="13D3C19C" w14:textId="77777777" w:rsidR="007F3C11" w:rsidRDefault="007F3C11" w:rsidP="00EC58E5">
      <w:pPr>
        <w:ind w:right="-36"/>
        <w:jc w:val="both"/>
        <w:rPr>
          <w:rFonts w:eastAsia="Times New Roman" w:cstheme="minorHAnsi"/>
          <w:color w:val="FF0000"/>
          <w:lang w:val="en-AU"/>
        </w:rPr>
      </w:pPr>
    </w:p>
    <w:p w14:paraId="23F754FE" w14:textId="1FB8691A" w:rsidR="003C2240" w:rsidRPr="003C2240" w:rsidRDefault="003C2240" w:rsidP="00EC58E5">
      <w:pPr>
        <w:ind w:right="-36"/>
        <w:jc w:val="both"/>
        <w:rPr>
          <w:rFonts w:eastAsia="Times New Roman" w:cstheme="minorHAnsi"/>
          <w:i/>
          <w:iCs/>
          <w:lang w:val="en-AU"/>
        </w:rPr>
      </w:pPr>
      <w:r w:rsidRPr="003C2240">
        <w:rPr>
          <w:rFonts w:eastAsia="Times New Roman" w:cstheme="minorHAnsi"/>
          <w:i/>
          <w:iCs/>
          <w:lang w:val="en-AU"/>
        </w:rPr>
        <w:t>Policy context</w:t>
      </w:r>
    </w:p>
    <w:p w14:paraId="2814B1DD" w14:textId="4D046504" w:rsidR="00E05C2A" w:rsidRDefault="00E05C2A" w:rsidP="00E05C2A">
      <w:pPr>
        <w:jc w:val="both"/>
        <w:rPr>
          <w:rFonts w:eastAsia="Times New Roman" w:cs="Arial"/>
        </w:rPr>
      </w:pPr>
      <w:r w:rsidRPr="008B23BE">
        <w:rPr>
          <w:rFonts w:eastAsia="Times New Roman" w:cs="Arial"/>
        </w:rPr>
        <w:t xml:space="preserve">The objectives and policies in the District Plan set the context for assessing the effects of the application. I note that the MDRS objectives and policies introduced in PC14 do not apply in qualifying matter areas, and the other new/amended policies </w:t>
      </w:r>
      <w:r w:rsidR="00E837CB">
        <w:rPr>
          <w:rFonts w:eastAsia="Times New Roman" w:cs="Arial"/>
        </w:rPr>
        <w:t>have yet</w:t>
      </w:r>
      <w:r w:rsidRPr="008B23BE">
        <w:rPr>
          <w:rFonts w:eastAsia="Times New Roman" w:cs="Arial"/>
        </w:rPr>
        <w:t xml:space="preserve"> to </w:t>
      </w:r>
      <w:r w:rsidR="00E837CB">
        <w:rPr>
          <w:rFonts w:eastAsia="Times New Roman" w:cs="Arial"/>
        </w:rPr>
        <w:t>be confirmed</w:t>
      </w:r>
      <w:r w:rsidRPr="008B23BE">
        <w:rPr>
          <w:rFonts w:eastAsia="Times New Roman" w:cs="Arial"/>
        </w:rPr>
        <w:t xml:space="preserve"> via the plan change process</w:t>
      </w:r>
      <w:r w:rsidR="00E837CB">
        <w:rPr>
          <w:rFonts w:eastAsia="Times New Roman" w:cs="Arial"/>
        </w:rPr>
        <w:t>, noting the IHP has made a recommendation on these which the Council either must accept or refer to the M</w:t>
      </w:r>
      <w:r w:rsidR="000D41FA">
        <w:rPr>
          <w:rFonts w:eastAsia="Times New Roman" w:cs="Arial"/>
        </w:rPr>
        <w:t>i</w:t>
      </w:r>
      <w:r w:rsidR="00E837CB">
        <w:rPr>
          <w:rFonts w:eastAsia="Times New Roman" w:cs="Arial"/>
        </w:rPr>
        <w:t>nister</w:t>
      </w:r>
      <w:r w:rsidR="000D41FA">
        <w:rPr>
          <w:rFonts w:eastAsia="Times New Roman" w:cs="Arial"/>
        </w:rPr>
        <w:t>. The Council decision is required by December 2025</w:t>
      </w:r>
      <w:r w:rsidRPr="008B23BE">
        <w:rPr>
          <w:rFonts w:eastAsia="Times New Roman" w:cs="Arial"/>
        </w:rPr>
        <w:t>.</w:t>
      </w:r>
    </w:p>
    <w:p w14:paraId="3CF83C35" w14:textId="77777777" w:rsidR="00E05C2A" w:rsidRPr="0018550C" w:rsidRDefault="00E05C2A" w:rsidP="00E05C2A">
      <w:pPr>
        <w:jc w:val="both"/>
        <w:rPr>
          <w:rFonts w:eastAsia="Times New Roman" w:cs="Arial"/>
        </w:rPr>
      </w:pPr>
    </w:p>
    <w:p w14:paraId="316F850B" w14:textId="77777777" w:rsidR="00125280" w:rsidRDefault="00482E02" w:rsidP="00125280">
      <w:pPr>
        <w:jc w:val="both"/>
        <w:rPr>
          <w:rFonts w:eastAsia="Times New Roman" w:cs="Arial"/>
        </w:rPr>
      </w:pPr>
      <w:r>
        <w:rPr>
          <w:rFonts w:eastAsia="Times New Roman" w:cs="Arial"/>
        </w:rPr>
        <w:t>T</w:t>
      </w:r>
      <w:r w:rsidR="00E05C2A" w:rsidRPr="0018550C">
        <w:rPr>
          <w:rFonts w:eastAsia="Times New Roman" w:cs="Arial"/>
        </w:rPr>
        <w:t xml:space="preserve">he relevant </w:t>
      </w:r>
      <w:r>
        <w:rPr>
          <w:rFonts w:eastAsia="Times New Roman" w:cs="Arial"/>
        </w:rPr>
        <w:t xml:space="preserve">operative </w:t>
      </w:r>
      <w:r w:rsidR="00E05C2A" w:rsidRPr="0018550C">
        <w:rPr>
          <w:rFonts w:eastAsia="Times New Roman" w:cs="Arial"/>
        </w:rPr>
        <w:t xml:space="preserve">objectives and policies are </w:t>
      </w:r>
      <w:r w:rsidR="00507FF7">
        <w:rPr>
          <w:rFonts w:eastAsia="Times New Roman" w:cs="Arial"/>
        </w:rPr>
        <w:t xml:space="preserve">contained </w:t>
      </w:r>
      <w:r w:rsidR="00E05C2A" w:rsidRPr="0018550C">
        <w:rPr>
          <w:rFonts w:eastAsia="Times New Roman" w:cs="Arial"/>
        </w:rPr>
        <w:t>within Chapter 14</w:t>
      </w:r>
      <w:r w:rsidR="00E05C2A">
        <w:rPr>
          <w:rFonts w:eastAsia="Times New Roman" w:cs="Arial"/>
        </w:rPr>
        <w:t xml:space="preserve"> </w:t>
      </w:r>
      <w:r w:rsidR="00E05C2A" w:rsidRPr="0018550C">
        <w:rPr>
          <w:rFonts w:eastAsia="Times New Roman" w:cs="Arial"/>
        </w:rPr>
        <w:t>– Residential</w:t>
      </w:r>
      <w:r w:rsidR="00125280">
        <w:rPr>
          <w:rFonts w:eastAsia="Times New Roman" w:cs="Arial"/>
        </w:rPr>
        <w:t>:</w:t>
      </w:r>
    </w:p>
    <w:p w14:paraId="114F255E" w14:textId="1FB4114D" w:rsidR="000B61A8" w:rsidRDefault="00E05C2A" w:rsidP="00125280">
      <w:pPr>
        <w:numPr>
          <w:ilvl w:val="0"/>
          <w:numId w:val="23"/>
        </w:numPr>
        <w:jc w:val="both"/>
        <w:rPr>
          <w:rFonts w:eastAsia="Times New Roman" w:cs="Arial"/>
        </w:rPr>
      </w:pPr>
      <w:r w:rsidRPr="0018550C">
        <w:rPr>
          <w:rFonts w:eastAsia="Times New Roman" w:cs="Arial"/>
        </w:rPr>
        <w:t>Objective 14.2.4</w:t>
      </w:r>
      <w:r w:rsidR="00125280">
        <w:rPr>
          <w:rFonts w:eastAsia="Times New Roman" w:cs="Arial"/>
        </w:rPr>
        <w:t xml:space="preserve"> and </w:t>
      </w:r>
      <w:r w:rsidRPr="0018550C">
        <w:rPr>
          <w:rFonts w:eastAsia="Times New Roman" w:cs="Arial"/>
        </w:rPr>
        <w:t>Polic</w:t>
      </w:r>
      <w:r w:rsidR="00125280">
        <w:rPr>
          <w:rFonts w:eastAsia="Times New Roman" w:cs="Arial"/>
        </w:rPr>
        <w:t>ies</w:t>
      </w:r>
      <w:r w:rsidRPr="0018550C">
        <w:rPr>
          <w:rFonts w:eastAsia="Times New Roman" w:cs="Arial"/>
        </w:rPr>
        <w:t xml:space="preserve"> 14.2.4.1 and 14.2.4.4 collective</w:t>
      </w:r>
      <w:r w:rsidR="00507FF7">
        <w:rPr>
          <w:rFonts w:eastAsia="Times New Roman" w:cs="Arial"/>
        </w:rPr>
        <w:t>ly</w:t>
      </w:r>
      <w:r w:rsidRPr="0018550C">
        <w:rPr>
          <w:rFonts w:eastAsia="Times New Roman" w:cs="Arial"/>
        </w:rPr>
        <w:t xml:space="preserve"> seek high quality residential neighbourhoods that have a high level of amenity and reflect the </w:t>
      </w:r>
      <w:r w:rsidR="00CE719F">
        <w:rPr>
          <w:rFonts w:eastAsia="Times New Roman" w:cs="Arial"/>
        </w:rPr>
        <w:t>neighbourhood</w:t>
      </w:r>
      <w:r w:rsidRPr="0018550C">
        <w:rPr>
          <w:rFonts w:eastAsia="Times New Roman" w:cs="Arial"/>
        </w:rPr>
        <w:t xml:space="preserve"> character and context. </w:t>
      </w:r>
    </w:p>
    <w:p w14:paraId="11277B66" w14:textId="77777777" w:rsidR="000B61A8" w:rsidRDefault="000B61A8" w:rsidP="000B61A8">
      <w:pPr>
        <w:numPr>
          <w:ilvl w:val="0"/>
          <w:numId w:val="23"/>
        </w:numPr>
        <w:jc w:val="both"/>
        <w:rPr>
          <w:rFonts w:eastAsia="Times New Roman" w:cs="Arial"/>
        </w:rPr>
      </w:pPr>
      <w:r w:rsidRPr="000B61A8">
        <w:rPr>
          <w:rFonts w:eastAsia="Times New Roman" w:cs="Arial"/>
        </w:rPr>
        <w:t xml:space="preserve">Policy 14.2.4.4 looks to ensure that low density areas are characterised by low scale and open environments with opportunities for landscaping with sunlight access and privacy maintained. </w:t>
      </w:r>
    </w:p>
    <w:p w14:paraId="1A2A9DB0" w14:textId="4E4169F7" w:rsidR="00E05C2A" w:rsidRDefault="00E05C2A" w:rsidP="000B61A8">
      <w:pPr>
        <w:numPr>
          <w:ilvl w:val="0"/>
          <w:numId w:val="23"/>
        </w:numPr>
        <w:jc w:val="both"/>
        <w:rPr>
          <w:rFonts w:eastAsia="Times New Roman" w:cs="Arial"/>
        </w:rPr>
      </w:pPr>
      <w:r w:rsidRPr="0018550C">
        <w:rPr>
          <w:rFonts w:eastAsia="Times New Roman" w:cs="Arial"/>
        </w:rPr>
        <w:lastRenderedPageBreak/>
        <w:t>Policy 14.2.1.8 seeks to provide a diverse range of housing options for older persons, and recognise</w:t>
      </w:r>
      <w:r w:rsidR="003B1D8D">
        <w:rPr>
          <w:rFonts w:eastAsia="Times New Roman" w:cs="Arial"/>
        </w:rPr>
        <w:t>s</w:t>
      </w:r>
      <w:r w:rsidRPr="0018550C">
        <w:rPr>
          <w:rFonts w:eastAsia="Times New Roman" w:cs="Arial"/>
        </w:rPr>
        <w:t xml:space="preserve"> that housing for older persons can require higher densities than typical residential development, in order to be affordable and, where required, to enable efficient provision of assisted living and care services</w:t>
      </w:r>
      <w:r>
        <w:rPr>
          <w:rFonts w:eastAsia="Times New Roman" w:cs="Arial"/>
        </w:rPr>
        <w:t>.</w:t>
      </w:r>
    </w:p>
    <w:p w14:paraId="6FF03A02" w14:textId="77777777" w:rsidR="00E05C2A" w:rsidRDefault="00E05C2A" w:rsidP="00E05C2A">
      <w:pPr>
        <w:jc w:val="both"/>
        <w:rPr>
          <w:rFonts w:eastAsia="Times New Roman" w:cs="Arial"/>
        </w:rPr>
      </w:pPr>
    </w:p>
    <w:p w14:paraId="56D84A4E" w14:textId="605D2D8A" w:rsidR="006313D8" w:rsidRDefault="000D41FA" w:rsidP="00E05C2A">
      <w:pPr>
        <w:jc w:val="both"/>
        <w:rPr>
          <w:rFonts w:eastAsia="Times New Roman" w:cs="Arial"/>
          <w:i/>
          <w:iCs/>
        </w:rPr>
      </w:pPr>
      <w:r>
        <w:rPr>
          <w:rFonts w:eastAsia="Times New Roman" w:cs="Arial"/>
          <w:i/>
          <w:iCs/>
        </w:rPr>
        <w:t>Consented</w:t>
      </w:r>
      <w:r w:rsidR="006313D8">
        <w:rPr>
          <w:rFonts w:eastAsia="Times New Roman" w:cs="Arial"/>
          <w:i/>
          <w:iCs/>
        </w:rPr>
        <w:t xml:space="preserve"> environment</w:t>
      </w:r>
    </w:p>
    <w:p w14:paraId="5D280152" w14:textId="71A8E491" w:rsidR="006313D8" w:rsidRDefault="006313D8" w:rsidP="00E5582C">
      <w:pPr>
        <w:pStyle w:val="ListParagraph"/>
        <w:ind w:left="780"/>
        <w:jc w:val="both"/>
        <w:rPr>
          <w:rFonts w:eastAsia="Times New Roman" w:cs="Arial"/>
        </w:rPr>
      </w:pPr>
    </w:p>
    <w:p w14:paraId="797FBFC0" w14:textId="79D16FEE" w:rsidR="00E05C2A" w:rsidRDefault="00E05C2A" w:rsidP="006313D8">
      <w:pPr>
        <w:pStyle w:val="ListParagraph"/>
        <w:ind w:left="0"/>
        <w:jc w:val="both"/>
        <w:rPr>
          <w:rFonts w:eastAsia="Times New Roman" w:cs="Arial"/>
        </w:rPr>
      </w:pPr>
      <w:r>
        <w:rPr>
          <w:rFonts w:eastAsia="Times New Roman" w:cs="Arial"/>
        </w:rPr>
        <w:t xml:space="preserve">The </w:t>
      </w:r>
      <w:r w:rsidRPr="00C94165">
        <w:rPr>
          <w:rFonts w:eastAsia="Times New Roman" w:cs="Arial"/>
        </w:rPr>
        <w:t>existing (consented) environment is</w:t>
      </w:r>
      <w:r w:rsidR="007542B1">
        <w:rPr>
          <w:rFonts w:eastAsia="Times New Roman" w:cs="Arial"/>
        </w:rPr>
        <w:t xml:space="preserve"> </w:t>
      </w:r>
      <w:r w:rsidRPr="00C94165">
        <w:rPr>
          <w:rFonts w:eastAsia="Times New Roman" w:cs="Arial"/>
        </w:rPr>
        <w:t>important in that the built form can be legally established</w:t>
      </w:r>
      <w:r w:rsidR="006313D8">
        <w:rPr>
          <w:rFonts w:eastAsia="Times New Roman" w:cs="Arial"/>
        </w:rPr>
        <w:t xml:space="preserve"> under the OPH consent. </w:t>
      </w:r>
    </w:p>
    <w:p w14:paraId="34EC1147" w14:textId="77777777" w:rsidR="00E05C2A" w:rsidRDefault="00E05C2A" w:rsidP="00E05C2A">
      <w:pPr>
        <w:jc w:val="both"/>
        <w:rPr>
          <w:rFonts w:eastAsia="Times New Roman" w:cs="Arial"/>
        </w:rPr>
      </w:pPr>
    </w:p>
    <w:p w14:paraId="04A97081" w14:textId="31679D2B" w:rsidR="00090665" w:rsidRDefault="00E05C2A" w:rsidP="00E05C2A">
      <w:pPr>
        <w:jc w:val="both"/>
        <w:rPr>
          <w:rFonts w:eastAsia="Times New Roman" w:cs="Arial"/>
        </w:rPr>
      </w:pPr>
      <w:r w:rsidRPr="0018550C">
        <w:rPr>
          <w:rFonts w:eastAsia="Times New Roman" w:cs="Arial"/>
        </w:rPr>
        <w:t xml:space="preserve">In the context of this planning framework, I consider that potential effects relate to </w:t>
      </w:r>
      <w:r w:rsidR="003C2240">
        <w:rPr>
          <w:rFonts w:eastAsia="Times New Roman" w:cs="Arial"/>
        </w:rPr>
        <w:t>neighbourhood</w:t>
      </w:r>
      <w:r>
        <w:rPr>
          <w:rFonts w:eastAsia="Times New Roman" w:cs="Arial"/>
        </w:rPr>
        <w:t xml:space="preserve"> character and </w:t>
      </w:r>
      <w:r w:rsidRPr="0018550C">
        <w:rPr>
          <w:rFonts w:eastAsia="Times New Roman" w:cs="Arial"/>
        </w:rPr>
        <w:t>amenity</w:t>
      </w:r>
      <w:r>
        <w:rPr>
          <w:rFonts w:eastAsia="Times New Roman" w:cs="Arial"/>
        </w:rPr>
        <w:t xml:space="preserve"> </w:t>
      </w:r>
      <w:r w:rsidR="00245B55">
        <w:rPr>
          <w:rFonts w:eastAsia="Times New Roman" w:cs="Arial"/>
        </w:rPr>
        <w:t>associated with the change</w:t>
      </w:r>
      <w:r w:rsidR="00E4200C">
        <w:rPr>
          <w:rFonts w:eastAsia="Times New Roman" w:cs="Arial"/>
        </w:rPr>
        <w:t>d demographic of occupants</w:t>
      </w:r>
      <w:r>
        <w:rPr>
          <w:rFonts w:eastAsia="Times New Roman" w:cs="Arial"/>
        </w:rPr>
        <w:t>.</w:t>
      </w:r>
    </w:p>
    <w:p w14:paraId="5D292E38" w14:textId="77777777" w:rsidR="00507FF7" w:rsidRDefault="00507FF7" w:rsidP="00E05C2A">
      <w:pPr>
        <w:jc w:val="both"/>
        <w:rPr>
          <w:rFonts w:eastAsia="Times New Roman" w:cstheme="minorHAnsi"/>
          <w:b/>
          <w:lang w:val="en-AU"/>
        </w:rPr>
      </w:pPr>
    </w:p>
    <w:p w14:paraId="6111BB5B" w14:textId="36D1D48F" w:rsidR="00F040A1" w:rsidRPr="00F040A1" w:rsidRDefault="00F040A1" w:rsidP="00EC58E5">
      <w:pPr>
        <w:jc w:val="both"/>
        <w:rPr>
          <w:rFonts w:eastAsia="Times New Roman" w:cstheme="minorHAnsi"/>
          <w:b/>
          <w:lang w:val="en-AU"/>
        </w:rPr>
      </w:pPr>
      <w:r>
        <w:rPr>
          <w:rFonts w:eastAsia="Times New Roman" w:cstheme="minorHAnsi"/>
          <w:b/>
          <w:lang w:val="en-AU"/>
        </w:rPr>
        <w:t>Residential Character and Amenity</w:t>
      </w:r>
    </w:p>
    <w:p w14:paraId="36118E8B" w14:textId="77777777" w:rsidR="00F040A1" w:rsidRDefault="00F040A1" w:rsidP="00EC58E5">
      <w:pPr>
        <w:jc w:val="both"/>
        <w:rPr>
          <w:rFonts w:eastAsia="Times New Roman" w:cstheme="minorHAnsi"/>
          <w:b/>
          <w:lang w:val="en-AU"/>
        </w:rPr>
      </w:pPr>
    </w:p>
    <w:p w14:paraId="3BCE431E" w14:textId="16E0B784" w:rsidR="00305FFF" w:rsidRDefault="00305FFF" w:rsidP="00305FFF">
      <w:pPr>
        <w:pStyle w:val="Default"/>
        <w:jc w:val="both"/>
        <w:rPr>
          <w:rFonts w:ascii="Calibri" w:hAnsi="Calibri" w:cs="Calibri"/>
          <w:sz w:val="20"/>
          <w:szCs w:val="20"/>
        </w:rPr>
      </w:pPr>
      <w:r w:rsidRPr="000577C8">
        <w:rPr>
          <w:rFonts w:ascii="Calibri" w:hAnsi="Calibri" w:cs="Calibri"/>
          <w:sz w:val="20"/>
          <w:szCs w:val="20"/>
        </w:rPr>
        <w:t xml:space="preserve">Residential character and amenity effects have been assessed by the applicant in paragraphs </w:t>
      </w:r>
      <w:r w:rsidR="00554390" w:rsidRPr="00712B89">
        <w:rPr>
          <w:rFonts w:ascii="Calibri" w:hAnsi="Calibri" w:cs="Calibri"/>
          <w:sz w:val="20"/>
          <w:szCs w:val="20"/>
          <w:highlight w:val="yellow"/>
        </w:rPr>
        <w:t>+</w:t>
      </w:r>
      <w:r w:rsidRPr="000577C8">
        <w:rPr>
          <w:rFonts w:ascii="Calibri" w:hAnsi="Calibri" w:cs="Calibri"/>
          <w:sz w:val="20"/>
          <w:szCs w:val="20"/>
        </w:rPr>
        <w:t xml:space="preserve"> of the application. I </w:t>
      </w:r>
      <w:r>
        <w:rPr>
          <w:rFonts w:ascii="Calibri" w:hAnsi="Calibri" w:cs="Calibri"/>
          <w:sz w:val="20"/>
          <w:szCs w:val="20"/>
        </w:rPr>
        <w:t xml:space="preserve">generally </w:t>
      </w:r>
      <w:r w:rsidRPr="000577C8">
        <w:rPr>
          <w:rFonts w:ascii="Calibri" w:hAnsi="Calibri" w:cs="Calibri"/>
          <w:sz w:val="20"/>
          <w:szCs w:val="20"/>
        </w:rPr>
        <w:t>agree with th</w:t>
      </w:r>
      <w:r w:rsidR="001D0670">
        <w:rPr>
          <w:rFonts w:ascii="Calibri" w:hAnsi="Calibri" w:cs="Calibri"/>
          <w:sz w:val="20"/>
          <w:szCs w:val="20"/>
        </w:rPr>
        <w:t>is</w:t>
      </w:r>
      <w:r w:rsidRPr="000577C8">
        <w:rPr>
          <w:rFonts w:ascii="Calibri" w:hAnsi="Calibri" w:cs="Calibri"/>
          <w:sz w:val="20"/>
          <w:szCs w:val="20"/>
        </w:rPr>
        <w:t xml:space="preserve"> assessment</w:t>
      </w:r>
      <w:r w:rsidR="009110BB">
        <w:rPr>
          <w:rFonts w:ascii="Calibri" w:hAnsi="Calibri" w:cs="Calibri"/>
          <w:sz w:val="20"/>
          <w:szCs w:val="20"/>
        </w:rPr>
        <w:t xml:space="preserve">, and </w:t>
      </w:r>
      <w:r w:rsidR="009110BB" w:rsidRPr="00B95976">
        <w:rPr>
          <w:rFonts w:ascii="Calibri" w:hAnsi="Calibri" w:cs="Calibri"/>
          <w:sz w:val="20"/>
          <w:szCs w:val="20"/>
        </w:rPr>
        <w:t>note the following</w:t>
      </w:r>
      <w:r w:rsidR="00B95976" w:rsidRPr="00B95976">
        <w:rPr>
          <w:rFonts w:ascii="Calibri" w:hAnsi="Calibri" w:cs="Calibri"/>
          <w:sz w:val="20"/>
          <w:szCs w:val="20"/>
        </w:rPr>
        <w:t>:</w:t>
      </w:r>
      <w:r w:rsidRPr="000577C8">
        <w:rPr>
          <w:rFonts w:ascii="Calibri" w:hAnsi="Calibri" w:cs="Calibri"/>
          <w:sz w:val="20"/>
          <w:szCs w:val="20"/>
        </w:rPr>
        <w:t xml:space="preserve"> </w:t>
      </w:r>
    </w:p>
    <w:p w14:paraId="2F016846" w14:textId="77777777" w:rsidR="00B95976" w:rsidRDefault="00B95976" w:rsidP="00305FFF">
      <w:pPr>
        <w:pStyle w:val="Default"/>
        <w:jc w:val="both"/>
        <w:rPr>
          <w:rFonts w:ascii="Calibri" w:hAnsi="Calibri" w:cs="Calibri"/>
          <w:sz w:val="20"/>
          <w:szCs w:val="20"/>
        </w:rPr>
      </w:pPr>
    </w:p>
    <w:p w14:paraId="3F81395A" w14:textId="40A54708" w:rsidR="005F45AB" w:rsidRDefault="005F45AB" w:rsidP="005F45AB">
      <w:pPr>
        <w:pStyle w:val="Default"/>
        <w:numPr>
          <w:ilvl w:val="0"/>
          <w:numId w:val="22"/>
        </w:numPr>
        <w:jc w:val="both"/>
        <w:rPr>
          <w:rFonts w:ascii="Calibri" w:hAnsi="Calibri" w:cs="Calibri"/>
          <w:sz w:val="20"/>
          <w:szCs w:val="20"/>
        </w:rPr>
      </w:pPr>
      <w:r>
        <w:rPr>
          <w:rFonts w:ascii="Calibri" w:hAnsi="Calibri" w:cs="Calibri"/>
          <w:sz w:val="20"/>
          <w:szCs w:val="20"/>
        </w:rPr>
        <w:t xml:space="preserve">The built form of the </w:t>
      </w:r>
      <w:r w:rsidR="00CD7636">
        <w:rPr>
          <w:rFonts w:ascii="Calibri" w:hAnsi="Calibri" w:cs="Calibri"/>
          <w:sz w:val="20"/>
          <w:szCs w:val="20"/>
        </w:rPr>
        <w:t>development</w:t>
      </w:r>
      <w:r>
        <w:rPr>
          <w:rFonts w:ascii="Calibri" w:hAnsi="Calibri" w:cs="Calibri"/>
          <w:sz w:val="20"/>
          <w:szCs w:val="20"/>
        </w:rPr>
        <w:t xml:space="preserve"> has been consented and will not change.</w:t>
      </w:r>
      <w:r w:rsidR="005012E9">
        <w:rPr>
          <w:rFonts w:ascii="Calibri" w:hAnsi="Calibri" w:cs="Calibri"/>
          <w:sz w:val="20"/>
          <w:szCs w:val="20"/>
        </w:rPr>
        <w:t xml:space="preserve"> </w:t>
      </w:r>
      <w:r w:rsidR="00FD27EA">
        <w:rPr>
          <w:rFonts w:ascii="Calibri" w:hAnsi="Calibri" w:cs="Calibri"/>
          <w:sz w:val="20"/>
          <w:szCs w:val="20"/>
        </w:rPr>
        <w:t>The size and density of the units is therefore considered appropriate for the zone</w:t>
      </w:r>
      <w:r w:rsidR="00E5582C">
        <w:rPr>
          <w:rFonts w:ascii="Calibri" w:hAnsi="Calibri" w:cs="Calibri"/>
          <w:sz w:val="20"/>
          <w:szCs w:val="20"/>
        </w:rPr>
        <w:t>, albeit for older persons occupancy</w:t>
      </w:r>
      <w:r w:rsidR="00FD27EA">
        <w:rPr>
          <w:rFonts w:ascii="Calibri" w:hAnsi="Calibri" w:cs="Calibri"/>
          <w:sz w:val="20"/>
          <w:szCs w:val="20"/>
        </w:rPr>
        <w:t xml:space="preserve">. </w:t>
      </w:r>
    </w:p>
    <w:p w14:paraId="09F51C93" w14:textId="01285938" w:rsidR="00FD27EA" w:rsidRPr="009110BB" w:rsidRDefault="00E86C2F" w:rsidP="005F45AB">
      <w:pPr>
        <w:pStyle w:val="Default"/>
        <w:numPr>
          <w:ilvl w:val="0"/>
          <w:numId w:val="22"/>
        </w:numPr>
        <w:jc w:val="both"/>
        <w:rPr>
          <w:rFonts w:ascii="Calibri" w:hAnsi="Calibri" w:cs="Calibri"/>
          <w:sz w:val="20"/>
          <w:szCs w:val="20"/>
        </w:rPr>
      </w:pPr>
      <w:r w:rsidRPr="00E86C2F">
        <w:rPr>
          <w:rFonts w:ascii="Calibri" w:hAnsi="Calibri" w:cs="Calibri"/>
          <w:sz w:val="20"/>
          <w:szCs w:val="20"/>
          <w:lang w:val="en-AU"/>
        </w:rPr>
        <w:t xml:space="preserve">The quality of </w:t>
      </w:r>
      <w:r w:rsidR="0044278D">
        <w:rPr>
          <w:rFonts w:ascii="Calibri" w:hAnsi="Calibri" w:cs="Calibri"/>
          <w:sz w:val="20"/>
          <w:szCs w:val="20"/>
          <w:lang w:val="en-AU"/>
        </w:rPr>
        <w:t>on-site</w:t>
      </w:r>
      <w:r w:rsidRPr="00E86C2F">
        <w:rPr>
          <w:rFonts w:ascii="Calibri" w:hAnsi="Calibri" w:cs="Calibri"/>
          <w:sz w:val="20"/>
          <w:szCs w:val="20"/>
          <w:lang w:val="en-AU"/>
        </w:rPr>
        <w:t xml:space="preserve"> residential amenity, servicing and safety w</w:t>
      </w:r>
      <w:r w:rsidR="00E76D43">
        <w:rPr>
          <w:rFonts w:ascii="Calibri" w:hAnsi="Calibri" w:cs="Calibri"/>
          <w:sz w:val="20"/>
          <w:szCs w:val="20"/>
          <w:lang w:val="en-AU"/>
        </w:rPr>
        <w:t>ill</w:t>
      </w:r>
      <w:r w:rsidRPr="00E86C2F">
        <w:rPr>
          <w:rFonts w:ascii="Calibri" w:hAnsi="Calibri" w:cs="Calibri"/>
          <w:sz w:val="20"/>
          <w:szCs w:val="20"/>
          <w:lang w:val="en-AU"/>
        </w:rPr>
        <w:t xml:space="preserve"> be </w:t>
      </w:r>
      <w:r w:rsidR="00A13838">
        <w:rPr>
          <w:rFonts w:ascii="Calibri" w:hAnsi="Calibri" w:cs="Calibri"/>
          <w:sz w:val="20"/>
          <w:szCs w:val="20"/>
          <w:lang w:val="en-AU"/>
        </w:rPr>
        <w:t xml:space="preserve">equally </w:t>
      </w:r>
      <w:r w:rsidRPr="00E86C2F">
        <w:rPr>
          <w:rFonts w:ascii="Calibri" w:hAnsi="Calibri" w:cs="Calibri"/>
          <w:sz w:val="20"/>
          <w:szCs w:val="20"/>
          <w:lang w:val="en-AU"/>
        </w:rPr>
        <w:t xml:space="preserve">appropriate for a </w:t>
      </w:r>
      <w:r w:rsidR="00E76D43">
        <w:rPr>
          <w:rFonts w:ascii="Calibri" w:hAnsi="Calibri" w:cs="Calibri"/>
          <w:sz w:val="20"/>
          <w:szCs w:val="20"/>
          <w:lang w:val="en-AU"/>
        </w:rPr>
        <w:t>multi-unit residential complex</w:t>
      </w:r>
      <w:r w:rsidR="00481D5C">
        <w:rPr>
          <w:rFonts w:ascii="Calibri" w:hAnsi="Calibri" w:cs="Calibri"/>
          <w:sz w:val="20"/>
          <w:szCs w:val="20"/>
          <w:lang w:val="en-AU"/>
        </w:rPr>
        <w:t xml:space="preserve"> as </w:t>
      </w:r>
      <w:r w:rsidR="002231C7">
        <w:rPr>
          <w:rFonts w:ascii="Calibri" w:hAnsi="Calibri" w:cs="Calibri"/>
          <w:sz w:val="20"/>
          <w:szCs w:val="20"/>
          <w:lang w:val="en-AU"/>
        </w:rPr>
        <w:t>for</w:t>
      </w:r>
      <w:r w:rsidR="00481D5C">
        <w:rPr>
          <w:rFonts w:ascii="Calibri" w:hAnsi="Calibri" w:cs="Calibri"/>
          <w:sz w:val="20"/>
          <w:szCs w:val="20"/>
          <w:lang w:val="en-AU"/>
        </w:rPr>
        <w:t xml:space="preserve"> older persons’ housing</w:t>
      </w:r>
      <w:r w:rsidRPr="00E86C2F">
        <w:rPr>
          <w:rFonts w:ascii="Calibri" w:hAnsi="Calibri" w:cs="Calibri"/>
          <w:sz w:val="20"/>
          <w:szCs w:val="20"/>
          <w:lang w:val="en-AU"/>
        </w:rPr>
        <w:t xml:space="preserve">. The units meet the minimum size requirements for </w:t>
      </w:r>
      <w:r w:rsidR="002231C7">
        <w:rPr>
          <w:rFonts w:ascii="Calibri" w:hAnsi="Calibri" w:cs="Calibri"/>
          <w:sz w:val="20"/>
          <w:szCs w:val="20"/>
          <w:lang w:val="en-AU"/>
        </w:rPr>
        <w:t>residential units</w:t>
      </w:r>
      <w:r w:rsidRPr="00E86C2F">
        <w:rPr>
          <w:rFonts w:ascii="Calibri" w:hAnsi="Calibri" w:cs="Calibri"/>
          <w:sz w:val="20"/>
          <w:szCs w:val="20"/>
          <w:lang w:val="en-AU"/>
        </w:rPr>
        <w:t xml:space="preserve">. Suitable outdoor living spaces, service, storage and waste management spaces are available. </w:t>
      </w:r>
      <w:r w:rsidR="000B6D79">
        <w:rPr>
          <w:rFonts w:ascii="Calibri" w:hAnsi="Calibri" w:cs="Calibri"/>
          <w:color w:val="FF0000"/>
          <w:sz w:val="20"/>
          <w:szCs w:val="20"/>
          <w:lang w:val="en-AU"/>
        </w:rPr>
        <w:t>or discuss any shortfall/issues separately below.</w:t>
      </w:r>
    </w:p>
    <w:p w14:paraId="040312C1" w14:textId="14384CB0" w:rsidR="001C151F" w:rsidRDefault="009110BB" w:rsidP="00305FFF">
      <w:pPr>
        <w:numPr>
          <w:ilvl w:val="0"/>
          <w:numId w:val="22"/>
        </w:numPr>
        <w:jc w:val="both"/>
      </w:pPr>
      <w:r w:rsidRPr="004B69B0">
        <w:t xml:space="preserve">The removal of the age limit is not considered to discernibly change the adverse effects of the </w:t>
      </w:r>
      <w:r w:rsidR="004B69B0" w:rsidRPr="004B69B0">
        <w:t xml:space="preserve">consented </w:t>
      </w:r>
      <w:r w:rsidRPr="004B69B0">
        <w:t>activity.</w:t>
      </w:r>
      <w:r w:rsidR="0021029A">
        <w:t xml:space="preserve"> </w:t>
      </w:r>
      <w:r w:rsidR="005012E9">
        <w:t>Although</w:t>
      </w:r>
      <w:r w:rsidR="00305FFF">
        <w:t xml:space="preserve"> these are </w:t>
      </w:r>
      <w:r w:rsidR="00305FFF" w:rsidRPr="001C151F">
        <w:rPr>
          <w:color w:val="FF0000"/>
        </w:rPr>
        <w:t>three</w:t>
      </w:r>
      <w:r w:rsidR="00305FFF">
        <w:t>-bedroom</w:t>
      </w:r>
      <w:r w:rsidR="00305FFF" w:rsidRPr="00A928B8">
        <w:t xml:space="preserve"> </w:t>
      </w:r>
      <w:r w:rsidR="005012E9">
        <w:t>unit</w:t>
      </w:r>
      <w:r w:rsidR="00305FFF" w:rsidRPr="00A928B8">
        <w:t>s</w:t>
      </w:r>
      <w:r w:rsidR="005012E9">
        <w:t>,</w:t>
      </w:r>
      <w:r w:rsidR="00305FFF" w:rsidRPr="00A928B8">
        <w:t xml:space="preserve"> </w:t>
      </w:r>
      <w:r w:rsidR="00DC388E">
        <w:t xml:space="preserve">the </w:t>
      </w:r>
      <w:r w:rsidR="00305FFF">
        <w:t>potential</w:t>
      </w:r>
      <w:r w:rsidR="00305FFF" w:rsidRPr="00A928B8">
        <w:t xml:space="preserve"> change in the age </w:t>
      </w:r>
      <w:r w:rsidR="000B6D79">
        <w:t xml:space="preserve">or </w:t>
      </w:r>
      <w:r w:rsidR="00E23EAE">
        <w:t>welfare status</w:t>
      </w:r>
      <w:r w:rsidR="00305FFF" w:rsidRPr="00A928B8">
        <w:t xml:space="preserve"> of occupants</w:t>
      </w:r>
      <w:r w:rsidR="00DC388E">
        <w:t xml:space="preserve"> will</w:t>
      </w:r>
      <w:r w:rsidR="00305FFF">
        <w:t xml:space="preserve"> not necessarily </w:t>
      </w:r>
      <w:r w:rsidR="00305FFF" w:rsidRPr="00A928B8">
        <w:t>increase occupancy of each dwelling</w:t>
      </w:r>
      <w:r w:rsidR="00305FFF">
        <w:t xml:space="preserve">. </w:t>
      </w:r>
      <w:r w:rsidR="00DC388E">
        <w:t>A</w:t>
      </w:r>
      <w:r w:rsidR="00305FFF">
        <w:t>s OPHs</w:t>
      </w:r>
      <w:r w:rsidR="00DC388E">
        <w:t>,</w:t>
      </w:r>
      <w:r w:rsidR="00305FFF">
        <w:t xml:space="preserve"> </w:t>
      </w:r>
      <w:r w:rsidR="00305FFF" w:rsidRPr="00A928B8">
        <w:t>only a single person within the household needs to be over 60</w:t>
      </w:r>
      <w:r w:rsidR="00AE24C4">
        <w:rPr>
          <w:rStyle w:val="FootnoteReference"/>
        </w:rPr>
        <w:footnoteReference w:id="2"/>
      </w:r>
      <w:r w:rsidR="00E23EAE">
        <w:t xml:space="preserve"> or eligible for the supported living payment</w:t>
      </w:r>
      <w:r w:rsidR="0045467B">
        <w:t xml:space="preserve">, so </w:t>
      </w:r>
      <w:r w:rsidR="00305FFF" w:rsidRPr="005E2042">
        <w:t xml:space="preserve">a range of occupants </w:t>
      </w:r>
      <w:r w:rsidR="00392A29">
        <w:t xml:space="preserve">is already </w:t>
      </w:r>
      <w:r w:rsidR="0045467B">
        <w:t>permitted i</w:t>
      </w:r>
      <w:r w:rsidR="00305FFF" w:rsidRPr="005E2042">
        <w:t xml:space="preserve">n the </w:t>
      </w:r>
      <w:r w:rsidR="00305FFF">
        <w:t xml:space="preserve">consented </w:t>
      </w:r>
      <w:r w:rsidR="00305FFF" w:rsidRPr="005E2042">
        <w:t xml:space="preserve">units. </w:t>
      </w:r>
      <w:r w:rsidR="00305FFF">
        <w:t xml:space="preserve">There are </w:t>
      </w:r>
      <w:r w:rsidR="006A1410">
        <w:t>several</w:t>
      </w:r>
      <w:r w:rsidR="00305FFF">
        <w:t xml:space="preserve"> feasible scenarios whereby persons (or a person) over 60 shares a house with younger persons, including children, grandchildren, other dependents or caregivers etc. In addition, the</w:t>
      </w:r>
      <w:r w:rsidR="00305FFF" w:rsidRPr="005E2042">
        <w:t xml:space="preserve"> age restriction does not apply for people </w:t>
      </w:r>
      <w:r w:rsidR="0089373F">
        <w:t>eligible for</w:t>
      </w:r>
      <w:r w:rsidR="00305FFF" w:rsidRPr="005E2042">
        <w:t xml:space="preserve"> a supported living </w:t>
      </w:r>
      <w:r w:rsidR="0089373F">
        <w:t>payment</w:t>
      </w:r>
      <w:r w:rsidR="00305FFF">
        <w:t xml:space="preserve"> </w:t>
      </w:r>
      <w:r w:rsidR="00305FFF" w:rsidRPr="005E2042">
        <w:t xml:space="preserve">who can still live with their partners and children. </w:t>
      </w:r>
    </w:p>
    <w:p w14:paraId="56EAE876" w14:textId="7D8B3C1E" w:rsidR="00305FFF" w:rsidRDefault="001C151F" w:rsidP="00661D96">
      <w:pPr>
        <w:numPr>
          <w:ilvl w:val="0"/>
          <w:numId w:val="22"/>
        </w:numPr>
        <w:jc w:val="both"/>
      </w:pPr>
      <w:r>
        <w:t>W</w:t>
      </w:r>
      <w:r w:rsidR="00305FFF">
        <w:t xml:space="preserve">hile the units are three-bedroom, </w:t>
      </w:r>
      <w:r w:rsidR="00305FFF" w:rsidRPr="005E2042">
        <w:t>the</w:t>
      </w:r>
      <w:r w:rsidR="00C9720A">
        <w:t>ir size and the extent</w:t>
      </w:r>
      <w:r w:rsidR="00305FFF" w:rsidRPr="005E2042">
        <w:t xml:space="preserve"> of garaging and limited onsite parking will generally inform prospective</w:t>
      </w:r>
      <w:r w:rsidR="00305FFF">
        <w:t xml:space="preserve"> </w:t>
      </w:r>
      <w:r w:rsidR="00305FFF" w:rsidRPr="005E2042">
        <w:t xml:space="preserve">occupiers of the suitability or otherwise of the site for larger households. </w:t>
      </w:r>
      <w:r w:rsidR="00305FFF">
        <w:t xml:space="preserve">With </w:t>
      </w:r>
      <w:r w:rsidR="003C76AC">
        <w:t xml:space="preserve">specific </w:t>
      </w:r>
      <w:r w:rsidR="00305FFF">
        <w:t xml:space="preserve">regard to </w:t>
      </w:r>
      <w:r w:rsidR="00305FFF" w:rsidRPr="005E2042">
        <w:t>traffic generation</w:t>
      </w:r>
      <w:r w:rsidR="00305FFF">
        <w:t>,</w:t>
      </w:r>
      <w:r w:rsidR="00305FFF" w:rsidRPr="005E2042">
        <w:t xml:space="preserve"> </w:t>
      </w:r>
      <w:r w:rsidR="003C76AC">
        <w:t xml:space="preserve">I note that </w:t>
      </w:r>
      <w:r w:rsidR="00305FFF" w:rsidRPr="005E2042">
        <w:t>the older persons</w:t>
      </w:r>
      <w:r w:rsidR="00350C41">
        <w:t>’</w:t>
      </w:r>
      <w:r w:rsidR="00305FFF" w:rsidRPr="005E2042">
        <w:t xml:space="preserve"> housing</w:t>
      </w:r>
      <w:r w:rsidR="00305FFF">
        <w:t xml:space="preserve"> </w:t>
      </w:r>
      <w:r w:rsidR="00350C41">
        <w:t xml:space="preserve">provisions in the District Plan do not </w:t>
      </w:r>
      <w:r w:rsidR="00305FFF" w:rsidRPr="005E2042">
        <w:t>restrict the number of vehicles owned by occupiers</w:t>
      </w:r>
      <w:r w:rsidR="003C76AC">
        <w:t xml:space="preserve"> or </w:t>
      </w:r>
      <w:r w:rsidR="0031088C">
        <w:t>the number of vehicle trips to and from the site</w:t>
      </w:r>
      <w:r w:rsidR="00305FFF" w:rsidRPr="005E2042">
        <w:t>.</w:t>
      </w:r>
    </w:p>
    <w:p w14:paraId="5AD362EB" w14:textId="07E4A725" w:rsidR="0044278D" w:rsidRPr="005E2042" w:rsidRDefault="001A6598" w:rsidP="00661D96">
      <w:pPr>
        <w:numPr>
          <w:ilvl w:val="0"/>
          <w:numId w:val="22"/>
        </w:numPr>
        <w:jc w:val="both"/>
      </w:pPr>
      <w:r>
        <w:t>T</w:t>
      </w:r>
      <w:r w:rsidR="0044278D" w:rsidRPr="0044278D">
        <w:t xml:space="preserve">he proposed change of occupants </w:t>
      </w:r>
      <w:r w:rsidR="00271516">
        <w:t>will</w:t>
      </w:r>
      <w:r w:rsidR="0044278D" w:rsidRPr="0044278D">
        <w:t xml:space="preserve"> not alter the effects associated with the </w:t>
      </w:r>
      <w:r w:rsidR="00271516" w:rsidRPr="00271516">
        <w:t>built form non-compliances triggered by the original application</w:t>
      </w:r>
      <w:r w:rsidR="00271516">
        <w:t xml:space="preserve"> (</w:t>
      </w:r>
      <w:r w:rsidR="003665F0">
        <w:t xml:space="preserve">i.e. </w:t>
      </w:r>
      <w:r w:rsidR="003665F0" w:rsidRPr="003665F0">
        <w:rPr>
          <w:highlight w:val="yellow"/>
        </w:rPr>
        <w:t>…</w:t>
      </w:r>
      <w:r w:rsidR="003665F0">
        <w:t>)</w:t>
      </w:r>
      <w:r w:rsidR="00271516" w:rsidRPr="00271516">
        <w:t xml:space="preserve"> </w:t>
      </w:r>
      <w:r w:rsidR="0044278D" w:rsidRPr="0044278D">
        <w:t xml:space="preserve">for the reasons set out in that report. </w:t>
      </w:r>
    </w:p>
    <w:p w14:paraId="0CE4D38F" w14:textId="77777777" w:rsidR="00305FFF" w:rsidRDefault="00305FFF" w:rsidP="00305FFF">
      <w:pPr>
        <w:jc w:val="both"/>
      </w:pPr>
    </w:p>
    <w:p w14:paraId="76ADF4D1" w14:textId="560FD021" w:rsidR="00F040A1" w:rsidRPr="00B95976" w:rsidRDefault="00F040A1" w:rsidP="00EC58E5">
      <w:pPr>
        <w:jc w:val="both"/>
        <w:rPr>
          <w:rFonts w:eastAsia="Times New Roman" w:cstheme="minorHAnsi"/>
          <w:b/>
          <w:bCs/>
          <w:iCs/>
        </w:rPr>
      </w:pPr>
      <w:r w:rsidRPr="00B95976">
        <w:rPr>
          <w:rFonts w:eastAsia="Times New Roman" w:cstheme="minorHAnsi"/>
          <w:b/>
          <w:bCs/>
          <w:iCs/>
        </w:rPr>
        <w:t>Transport</w:t>
      </w:r>
    </w:p>
    <w:p w14:paraId="738F7467" w14:textId="37B059CE" w:rsidR="00F040A1" w:rsidRPr="00B95976" w:rsidRDefault="00F040A1" w:rsidP="00EC58E5">
      <w:pPr>
        <w:jc w:val="both"/>
        <w:rPr>
          <w:rFonts w:eastAsia="Times New Roman" w:cstheme="minorHAnsi"/>
          <w:b/>
          <w:bCs/>
          <w:iCs/>
        </w:rPr>
      </w:pPr>
    </w:p>
    <w:p w14:paraId="756CF3CC" w14:textId="21AD294F" w:rsidR="00FE1D06" w:rsidRPr="006A4107" w:rsidRDefault="00FE1D06" w:rsidP="00EC58E5">
      <w:pPr>
        <w:jc w:val="both"/>
        <w:rPr>
          <w:rFonts w:eastAsia="Times New Roman" w:cstheme="minorHAnsi"/>
          <w:iCs/>
        </w:rPr>
      </w:pPr>
      <w:r w:rsidRPr="00B95976">
        <w:rPr>
          <w:rFonts w:eastAsia="Times New Roman" w:cstheme="minorHAnsi"/>
          <w:iCs/>
        </w:rPr>
        <w:t xml:space="preserve">Unit </w:t>
      </w:r>
      <w:r w:rsidR="007A48C0" w:rsidRPr="00B95976">
        <w:rPr>
          <w:rFonts w:eastAsia="Times New Roman" w:cstheme="minorHAnsi"/>
          <w:iCs/>
        </w:rPr>
        <w:t>+</w:t>
      </w:r>
      <w:r w:rsidRPr="00B95976">
        <w:rPr>
          <w:rFonts w:eastAsia="Times New Roman" w:cstheme="minorHAnsi"/>
          <w:iCs/>
        </w:rPr>
        <w:t xml:space="preserve"> requires more than one movement to enter the garage. The effects of this will be the same as</w:t>
      </w:r>
      <w:r w:rsidR="00F321F5" w:rsidRPr="00B95976">
        <w:rPr>
          <w:rFonts w:eastAsia="Times New Roman" w:cstheme="minorHAnsi"/>
          <w:iCs/>
        </w:rPr>
        <w:t xml:space="preserve"> those </w:t>
      </w:r>
      <w:r w:rsidR="007A48C0" w:rsidRPr="00B95976">
        <w:rPr>
          <w:rFonts w:eastAsia="Times New Roman" w:cstheme="minorHAnsi"/>
          <w:iCs/>
        </w:rPr>
        <w:t xml:space="preserve">assessed </w:t>
      </w:r>
      <w:r w:rsidR="002E737A" w:rsidRPr="00B95976">
        <w:rPr>
          <w:rFonts w:eastAsia="Times New Roman" w:cstheme="minorHAnsi"/>
          <w:iCs/>
        </w:rPr>
        <w:t>under the existing resource consent</w:t>
      </w:r>
      <w:r w:rsidRPr="00B95976">
        <w:rPr>
          <w:rFonts w:eastAsia="Times New Roman" w:cstheme="minorHAnsi"/>
          <w:iCs/>
        </w:rPr>
        <w:t xml:space="preserve">. Having regard to the matters in clause 7.4.4.5 ‘Manoeuvring for parking areas and loading areas’, I consider any adverse effects </w:t>
      </w:r>
      <w:r w:rsidR="002E737A" w:rsidRPr="00B95976">
        <w:rPr>
          <w:rFonts w:eastAsia="Times New Roman" w:cstheme="minorHAnsi"/>
          <w:iCs/>
        </w:rPr>
        <w:t xml:space="preserve">of the change in occupants </w:t>
      </w:r>
      <w:r w:rsidRPr="00B95976">
        <w:rPr>
          <w:rFonts w:eastAsia="Times New Roman" w:cstheme="minorHAnsi"/>
          <w:iCs/>
        </w:rPr>
        <w:t>to be less than minor and restricted to future occupiers.</w:t>
      </w:r>
      <w:r>
        <w:rPr>
          <w:rFonts w:eastAsia="Times New Roman" w:cstheme="minorHAnsi"/>
          <w:iCs/>
        </w:rPr>
        <w:t xml:space="preserve"> </w:t>
      </w:r>
    </w:p>
    <w:p w14:paraId="68399BBA" w14:textId="77777777" w:rsidR="0031350B" w:rsidRPr="00FD45D6" w:rsidRDefault="0031350B" w:rsidP="00EC58E5">
      <w:pPr>
        <w:jc w:val="both"/>
        <w:rPr>
          <w:rFonts w:eastAsia="Times New Roman" w:cstheme="minorHAnsi"/>
          <w:iCs/>
        </w:rPr>
      </w:pPr>
    </w:p>
    <w:p w14:paraId="5FD7750B" w14:textId="48850D50" w:rsidR="00114758" w:rsidRPr="00795E02" w:rsidRDefault="00114758" w:rsidP="00795E02">
      <w:pPr>
        <w:tabs>
          <w:tab w:val="left" w:leader="dot" w:pos="10140"/>
        </w:tabs>
        <w:jc w:val="both"/>
        <w:rPr>
          <w:rFonts w:eastAsia="Times New Roman" w:cstheme="minorHAnsi"/>
          <w:b/>
          <w:bCs/>
        </w:rPr>
      </w:pPr>
      <w:r w:rsidRPr="00D85957">
        <w:rPr>
          <w:rFonts w:eastAsia="Times New Roman" w:cstheme="minorHAnsi"/>
          <w:b/>
          <w:bCs/>
        </w:rPr>
        <w:t>Conclusion</w:t>
      </w:r>
    </w:p>
    <w:p w14:paraId="0DE4287E" w14:textId="77777777" w:rsidR="003665F0" w:rsidRDefault="003665F0" w:rsidP="00EC58E5">
      <w:pPr>
        <w:jc w:val="both"/>
        <w:rPr>
          <w:rFonts w:eastAsia="Times New Roman" w:cstheme="minorHAnsi"/>
          <w:bCs/>
        </w:rPr>
      </w:pPr>
    </w:p>
    <w:p w14:paraId="54B3B17A" w14:textId="6DAFAA75" w:rsidR="00FE1D06" w:rsidRDefault="003665F0" w:rsidP="00EC58E5">
      <w:pPr>
        <w:jc w:val="both"/>
        <w:rPr>
          <w:rFonts w:eastAsia="Times New Roman" w:cstheme="minorHAnsi"/>
          <w:bCs/>
        </w:rPr>
      </w:pPr>
      <w:r w:rsidRPr="003665F0">
        <w:rPr>
          <w:rFonts w:eastAsia="Times New Roman" w:cstheme="minorHAnsi"/>
          <w:bCs/>
        </w:rPr>
        <w:t xml:space="preserve">For the reasons set out above, I do not consider there will be any discernible difference in off-site amenity effects between the use of the units </w:t>
      </w:r>
      <w:r>
        <w:rPr>
          <w:rFonts w:eastAsia="Times New Roman" w:cstheme="minorHAnsi"/>
          <w:bCs/>
        </w:rPr>
        <w:t>for</w:t>
      </w:r>
      <w:r w:rsidRPr="003665F0">
        <w:rPr>
          <w:rFonts w:eastAsia="Times New Roman" w:cstheme="minorHAnsi"/>
          <w:bCs/>
        </w:rPr>
        <w:t xml:space="preserve"> older persons</w:t>
      </w:r>
      <w:r>
        <w:rPr>
          <w:rFonts w:eastAsia="Times New Roman" w:cstheme="minorHAnsi"/>
          <w:bCs/>
        </w:rPr>
        <w:t>’</w:t>
      </w:r>
      <w:r w:rsidRPr="003665F0">
        <w:rPr>
          <w:rFonts w:eastAsia="Times New Roman" w:cstheme="minorHAnsi"/>
          <w:bCs/>
        </w:rPr>
        <w:t xml:space="preserve"> housing </w:t>
      </w:r>
      <w:r>
        <w:rPr>
          <w:rFonts w:eastAsia="Times New Roman" w:cstheme="minorHAnsi"/>
          <w:bCs/>
        </w:rPr>
        <w:t>and</w:t>
      </w:r>
      <w:r w:rsidRPr="003665F0">
        <w:rPr>
          <w:rFonts w:eastAsia="Times New Roman" w:cstheme="minorHAnsi"/>
          <w:bCs/>
        </w:rPr>
        <w:t xml:space="preserve"> unrestricted occupation. As such, I do not consider any person to be adversely affected by the proposal.</w:t>
      </w:r>
    </w:p>
    <w:p w14:paraId="355DA651" w14:textId="77777777" w:rsidR="0055354A" w:rsidRPr="00D85957" w:rsidRDefault="0055354A" w:rsidP="00EC58E5">
      <w:pPr>
        <w:jc w:val="both"/>
        <w:rPr>
          <w:rFonts w:eastAsia="Times New Roman" w:cstheme="minorHAnsi"/>
          <w:bCs/>
        </w:rPr>
      </w:pPr>
    </w:p>
    <w:p w14:paraId="64C2444B" w14:textId="77777777" w:rsidR="00CB4DEB" w:rsidRPr="00D85957" w:rsidRDefault="00CB4DEB" w:rsidP="00CB4DEB">
      <w:pPr>
        <w:pStyle w:val="Heading1"/>
        <w:rPr>
          <w:rFonts w:eastAsia="Times New Roman" w:cstheme="minorHAnsi"/>
          <w:color w:val="FF0000"/>
          <w:szCs w:val="20"/>
          <w:lang w:val="en-AU"/>
        </w:rPr>
      </w:pPr>
      <w:r w:rsidRPr="00D85957">
        <w:rPr>
          <w:rFonts w:eastAsia="Times New Roman" w:cstheme="minorHAnsi"/>
          <w:szCs w:val="20"/>
        </w:rPr>
        <w:t>Notification tests [Sections 95A and 95B]</w:t>
      </w:r>
    </w:p>
    <w:p w14:paraId="0BC2ED68" w14:textId="77777777" w:rsidR="00CB4DEB" w:rsidRPr="00D85957" w:rsidRDefault="00CB4DEB" w:rsidP="000020EC">
      <w:pPr>
        <w:jc w:val="both"/>
        <w:rPr>
          <w:rFonts w:eastAsia="Times New Roman" w:cstheme="minorHAnsi"/>
          <w:color w:val="FF0000"/>
          <w:lang w:val="en-AU"/>
        </w:rPr>
      </w:pPr>
    </w:p>
    <w:p w14:paraId="501A616F" w14:textId="77777777" w:rsidR="00930229" w:rsidRPr="00D85957" w:rsidRDefault="00930229" w:rsidP="00930229">
      <w:pPr>
        <w:jc w:val="both"/>
        <w:rPr>
          <w:rFonts w:eastAsia="Times New Roman" w:cstheme="minorHAnsi"/>
          <w:iCs/>
        </w:rPr>
      </w:pPr>
      <w:r w:rsidRPr="00D85957">
        <w:rPr>
          <w:rFonts w:eastAsia="Times New Roman" w:cstheme="minorHAnsi"/>
          <w:iCs/>
        </w:rPr>
        <w:t xml:space="preserve">Sections 95A and 95B set out the steps that must be followed to </w:t>
      </w:r>
      <w:r w:rsidR="00091E03" w:rsidRPr="00D85957">
        <w:rPr>
          <w:rFonts w:eastAsia="Times New Roman" w:cstheme="minorHAnsi"/>
          <w:iCs/>
        </w:rPr>
        <w:t>determine whether public notification</w:t>
      </w:r>
      <w:r w:rsidRPr="00D85957">
        <w:rPr>
          <w:rFonts w:eastAsia="Times New Roman" w:cstheme="minorHAnsi"/>
          <w:iCs/>
        </w:rPr>
        <w:t xml:space="preserve"> or limited notification of an application is required. </w:t>
      </w:r>
    </w:p>
    <w:p w14:paraId="1F18B113" w14:textId="77777777" w:rsidR="00930229" w:rsidRPr="00D85957" w:rsidRDefault="00930229" w:rsidP="00930229">
      <w:pPr>
        <w:jc w:val="both"/>
        <w:rPr>
          <w:rFonts w:eastAsia="Times New Roman" w:cstheme="minorHAnsi"/>
          <w:iCs/>
        </w:rPr>
      </w:pP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39344A8" w14:textId="77777777" w:rsidTr="00D85957">
        <w:tc>
          <w:tcPr>
            <w:tcW w:w="10201" w:type="dxa"/>
            <w:gridSpan w:val="2"/>
            <w:shd w:val="clear" w:color="auto" w:fill="D9D9D9" w:themeFill="background1" w:themeFillShade="D9"/>
          </w:tcPr>
          <w:p w14:paraId="114DDFE6" w14:textId="77777777" w:rsidR="00C70173" w:rsidRPr="00D85957" w:rsidRDefault="00C70173" w:rsidP="002E3C6C">
            <w:pPr>
              <w:spacing w:before="60" w:after="60"/>
              <w:jc w:val="both"/>
              <w:rPr>
                <w:rFonts w:cstheme="minorHAnsi"/>
                <w:b/>
                <w:iCs/>
              </w:rPr>
            </w:pPr>
            <w:r w:rsidRPr="00D85957">
              <w:rPr>
                <w:rFonts w:cstheme="minorHAnsi"/>
                <w:b/>
                <w:iCs/>
              </w:rPr>
              <w:t>PUBLIC NOTIFICATION TESTS – Section 95A</w:t>
            </w:r>
          </w:p>
        </w:tc>
      </w:tr>
      <w:tr w:rsidR="00930229" w:rsidRPr="00D85957" w14:paraId="54688422" w14:textId="77777777" w:rsidTr="00D85957">
        <w:tc>
          <w:tcPr>
            <w:tcW w:w="10201" w:type="dxa"/>
            <w:gridSpan w:val="2"/>
            <w:shd w:val="clear" w:color="auto" w:fill="F2F2F2" w:themeFill="background1" w:themeFillShade="F2"/>
          </w:tcPr>
          <w:p w14:paraId="73BDD385"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Mandatory notification – section 95A(3)</w:t>
            </w:r>
          </w:p>
        </w:tc>
      </w:tr>
      <w:tr w:rsidR="00930229" w:rsidRPr="00D85957" w14:paraId="1AC4CA0D" w14:textId="77777777" w:rsidTr="00D85957">
        <w:tc>
          <w:tcPr>
            <w:tcW w:w="9209" w:type="dxa"/>
          </w:tcPr>
          <w:p w14:paraId="48A1FF1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Has the applicant requested that the application be publicly notified?</w:t>
            </w:r>
          </w:p>
        </w:tc>
        <w:tc>
          <w:tcPr>
            <w:tcW w:w="992" w:type="dxa"/>
          </w:tcPr>
          <w:p w14:paraId="09C30C8A"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r w:rsidR="00930229" w:rsidRPr="00D85957" w14:paraId="4B36D14E" w14:textId="77777777" w:rsidTr="00D85957">
        <w:tc>
          <w:tcPr>
            <w:tcW w:w="9209" w:type="dxa"/>
          </w:tcPr>
          <w:p w14:paraId="0A8805E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lastRenderedPageBreak/>
              <w:t>Is public notification required under s95C (following a request for further information or commissioning of report)?</w:t>
            </w:r>
          </w:p>
        </w:tc>
        <w:tc>
          <w:tcPr>
            <w:tcW w:w="992" w:type="dxa"/>
          </w:tcPr>
          <w:p w14:paraId="1F56423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4498E61F" w14:textId="77777777" w:rsidTr="00D85957">
        <w:tc>
          <w:tcPr>
            <w:tcW w:w="9209" w:type="dxa"/>
          </w:tcPr>
          <w:p w14:paraId="110886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made jointly with an application to exchange reserve land?</w:t>
            </w:r>
          </w:p>
        </w:tc>
        <w:tc>
          <w:tcPr>
            <w:tcW w:w="992" w:type="dxa"/>
          </w:tcPr>
          <w:p w14:paraId="0F1570E6" w14:textId="77777777" w:rsidR="00930229" w:rsidRPr="00D85957" w:rsidRDefault="00930229" w:rsidP="002E3C6C">
            <w:pPr>
              <w:spacing w:before="60" w:after="60"/>
              <w:jc w:val="center"/>
              <w:rPr>
                <w:rFonts w:cstheme="minorHAnsi"/>
                <w:b/>
                <w:sz w:val="18"/>
                <w:szCs w:val="18"/>
              </w:rPr>
            </w:pPr>
            <w:r w:rsidRPr="00D85957">
              <w:rPr>
                <w:rFonts w:cstheme="minorHAnsi"/>
                <w:b/>
                <w:iCs/>
                <w:sz w:val="18"/>
                <w:szCs w:val="18"/>
              </w:rPr>
              <w:t>No</w:t>
            </w:r>
          </w:p>
        </w:tc>
      </w:tr>
      <w:tr w:rsidR="00930229" w:rsidRPr="00D85957" w14:paraId="5F3AA5F9" w14:textId="77777777" w:rsidTr="00D85957">
        <w:tc>
          <w:tcPr>
            <w:tcW w:w="10201" w:type="dxa"/>
            <w:gridSpan w:val="2"/>
            <w:shd w:val="clear" w:color="auto" w:fill="F2F2F2" w:themeFill="background1" w:themeFillShade="F2"/>
          </w:tcPr>
          <w:p w14:paraId="38C10070" w14:textId="77777777" w:rsidR="00930229" w:rsidRPr="00D85957" w:rsidRDefault="00930229" w:rsidP="002E3C6C">
            <w:pPr>
              <w:spacing w:before="60" w:after="60"/>
              <w:jc w:val="both"/>
              <w:rPr>
                <w:rFonts w:cstheme="minorHAnsi"/>
                <w:b/>
                <w:i/>
                <w:iCs/>
                <w:color w:val="FF0000"/>
                <w:sz w:val="18"/>
                <w:szCs w:val="18"/>
              </w:rPr>
            </w:pPr>
            <w:r w:rsidRPr="00D85957">
              <w:rPr>
                <w:rFonts w:cstheme="minorHAnsi"/>
                <w:b/>
                <w:i/>
                <w:iCs/>
                <w:sz w:val="18"/>
                <w:szCs w:val="18"/>
              </w:rPr>
              <w:t>Step 2: If not required by Step 1, notification is precluded if any of these apply – section 95A(5)</w:t>
            </w:r>
          </w:p>
        </w:tc>
      </w:tr>
      <w:tr w:rsidR="00930229" w:rsidRPr="00D85957" w14:paraId="62474990" w14:textId="77777777" w:rsidTr="00D85957">
        <w:tc>
          <w:tcPr>
            <w:tcW w:w="9209" w:type="dxa"/>
          </w:tcPr>
          <w:p w14:paraId="67FE20C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public notification for all aspects of the application?</w:t>
            </w:r>
          </w:p>
        </w:tc>
        <w:tc>
          <w:tcPr>
            <w:tcW w:w="992" w:type="dxa"/>
          </w:tcPr>
          <w:p w14:paraId="1B3BDAD8" w14:textId="4AE9B6C6" w:rsidR="00930229" w:rsidRPr="00A56B90" w:rsidRDefault="00930229" w:rsidP="002E3C6C">
            <w:pPr>
              <w:spacing w:before="60" w:after="60"/>
              <w:jc w:val="center"/>
              <w:rPr>
                <w:rFonts w:cstheme="minorHAnsi"/>
                <w:b/>
                <w:sz w:val="18"/>
                <w:szCs w:val="18"/>
              </w:rPr>
            </w:pPr>
            <w:r w:rsidRPr="00A56B90">
              <w:rPr>
                <w:rFonts w:cstheme="minorHAnsi"/>
                <w:b/>
                <w:iCs/>
                <w:sz w:val="18"/>
                <w:szCs w:val="18"/>
              </w:rPr>
              <w:t>No</w:t>
            </w:r>
          </w:p>
        </w:tc>
      </w:tr>
      <w:tr w:rsidR="00930229" w:rsidRPr="00D85957" w14:paraId="3E781E89" w14:textId="77777777" w:rsidTr="00D85957">
        <w:tc>
          <w:tcPr>
            <w:tcW w:w="9209" w:type="dxa"/>
          </w:tcPr>
          <w:p w14:paraId="63DE02E2"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the application a controlled activity?</w:t>
            </w:r>
          </w:p>
        </w:tc>
        <w:tc>
          <w:tcPr>
            <w:tcW w:w="992" w:type="dxa"/>
          </w:tcPr>
          <w:p w14:paraId="572195AE" w14:textId="0315B41B" w:rsidR="00930229" w:rsidRPr="00A56B90" w:rsidRDefault="00930229" w:rsidP="002E3C6C">
            <w:pPr>
              <w:spacing w:before="60" w:after="60"/>
              <w:jc w:val="center"/>
              <w:rPr>
                <w:rFonts w:cstheme="minorHAnsi"/>
                <w:b/>
                <w:sz w:val="18"/>
                <w:szCs w:val="18"/>
              </w:rPr>
            </w:pPr>
            <w:r w:rsidRPr="00A56B90">
              <w:rPr>
                <w:rFonts w:cstheme="minorHAnsi"/>
                <w:b/>
                <w:iCs/>
                <w:sz w:val="18"/>
                <w:szCs w:val="18"/>
              </w:rPr>
              <w:t>No</w:t>
            </w:r>
          </w:p>
        </w:tc>
      </w:tr>
      <w:tr w:rsidR="00930229" w:rsidRPr="00D85957" w14:paraId="5FCB9676" w14:textId="77777777" w:rsidTr="00D85957">
        <w:tc>
          <w:tcPr>
            <w:tcW w:w="9209" w:type="dxa"/>
          </w:tcPr>
          <w:p w14:paraId="21383DF2" w14:textId="77777777" w:rsidR="00930229" w:rsidRPr="00D85957" w:rsidRDefault="00930229" w:rsidP="00EE1D26">
            <w:pPr>
              <w:numPr>
                <w:ilvl w:val="0"/>
                <w:numId w:val="11"/>
              </w:numPr>
              <w:spacing w:before="60" w:after="60"/>
              <w:jc w:val="both"/>
              <w:rPr>
                <w:rFonts w:cstheme="minorHAnsi"/>
                <w:iCs/>
                <w:sz w:val="18"/>
                <w:szCs w:val="18"/>
              </w:rPr>
            </w:pPr>
            <w:r w:rsidRPr="00D85957">
              <w:rPr>
                <w:rFonts w:cstheme="minorHAnsi"/>
                <w:iCs/>
                <w:sz w:val="18"/>
                <w:szCs w:val="18"/>
              </w:rPr>
              <w:t>Is the a</w:t>
            </w:r>
            <w:r w:rsidR="00EE1D26" w:rsidRPr="00D85957">
              <w:rPr>
                <w:rFonts w:cstheme="minorHAnsi"/>
                <w:iCs/>
                <w:sz w:val="18"/>
                <w:szCs w:val="18"/>
              </w:rPr>
              <w:t>pplication a boundary activity</w:t>
            </w:r>
            <w:r w:rsidRPr="00D85957">
              <w:rPr>
                <w:rFonts w:cstheme="minorHAnsi"/>
                <w:iCs/>
                <w:sz w:val="18"/>
                <w:szCs w:val="18"/>
              </w:rPr>
              <w:t>?</w:t>
            </w:r>
          </w:p>
        </w:tc>
        <w:tc>
          <w:tcPr>
            <w:tcW w:w="992" w:type="dxa"/>
          </w:tcPr>
          <w:p w14:paraId="05AD2E08" w14:textId="72AB320B" w:rsidR="00930229" w:rsidRPr="00A56B90" w:rsidRDefault="00930229" w:rsidP="002E3C6C">
            <w:pPr>
              <w:spacing w:before="60" w:after="60"/>
              <w:jc w:val="center"/>
              <w:rPr>
                <w:rFonts w:cstheme="minorHAnsi"/>
                <w:b/>
                <w:sz w:val="18"/>
                <w:szCs w:val="18"/>
              </w:rPr>
            </w:pPr>
            <w:r w:rsidRPr="00A56B90">
              <w:rPr>
                <w:rFonts w:cstheme="minorHAnsi"/>
                <w:b/>
                <w:iCs/>
                <w:sz w:val="18"/>
                <w:szCs w:val="18"/>
              </w:rPr>
              <w:t>No</w:t>
            </w:r>
          </w:p>
        </w:tc>
      </w:tr>
      <w:tr w:rsidR="00930229" w:rsidRPr="00D85957" w14:paraId="6E8A0274" w14:textId="77777777" w:rsidTr="00D85957">
        <w:tc>
          <w:tcPr>
            <w:tcW w:w="10201" w:type="dxa"/>
            <w:gridSpan w:val="2"/>
            <w:shd w:val="clear" w:color="auto" w:fill="F2F2F2" w:themeFill="background1" w:themeFillShade="F2"/>
          </w:tcPr>
          <w:p w14:paraId="2058177E" w14:textId="77777777" w:rsidR="00930229" w:rsidRPr="00D85957" w:rsidRDefault="00930229" w:rsidP="00827D5A">
            <w:pPr>
              <w:spacing w:before="60" w:after="60"/>
              <w:jc w:val="both"/>
              <w:rPr>
                <w:rFonts w:cstheme="minorHAnsi"/>
                <w:i/>
                <w:iCs/>
                <w:sz w:val="18"/>
                <w:szCs w:val="18"/>
              </w:rPr>
            </w:pPr>
            <w:r w:rsidRPr="00D85957">
              <w:rPr>
                <w:rFonts w:cstheme="minorHAnsi"/>
                <w:b/>
                <w:i/>
                <w:iCs/>
                <w:sz w:val="18"/>
                <w:szCs w:val="18"/>
              </w:rPr>
              <w:t>Step 3: Notification required in certain circumstances if not precluded by Step 2 – section 95A(8)</w:t>
            </w:r>
          </w:p>
        </w:tc>
      </w:tr>
      <w:tr w:rsidR="00930229" w:rsidRPr="00D85957" w14:paraId="68C3EDFE" w14:textId="77777777" w:rsidTr="00D85957">
        <w:tc>
          <w:tcPr>
            <w:tcW w:w="9209" w:type="dxa"/>
          </w:tcPr>
          <w:p w14:paraId="3F8D197F"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require public notification?</w:t>
            </w:r>
          </w:p>
        </w:tc>
        <w:tc>
          <w:tcPr>
            <w:tcW w:w="992" w:type="dxa"/>
          </w:tcPr>
          <w:p w14:paraId="2317F2A2"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12BB66" w14:textId="77777777" w:rsidTr="00D85957">
        <w:tc>
          <w:tcPr>
            <w:tcW w:w="9209" w:type="dxa"/>
          </w:tcPr>
          <w:p w14:paraId="3F8E0B81"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Will the activity have, or is it likely to have, adverse effects on the environm</w:t>
            </w:r>
            <w:r w:rsidR="002E3C6C" w:rsidRPr="00D85957">
              <w:rPr>
                <w:rFonts w:cstheme="minorHAnsi"/>
                <w:iCs/>
                <w:sz w:val="18"/>
                <w:szCs w:val="18"/>
              </w:rPr>
              <w:t>ent that are more than minor (d</w:t>
            </w:r>
            <w:r w:rsidRPr="00D85957">
              <w:rPr>
                <w:rFonts w:cstheme="minorHAnsi"/>
                <w:iCs/>
                <w:sz w:val="18"/>
                <w:szCs w:val="18"/>
              </w:rPr>
              <w:t>iscussed above)</w:t>
            </w:r>
            <w:r w:rsidR="002E3C6C" w:rsidRPr="00D85957">
              <w:rPr>
                <w:rFonts w:cstheme="minorHAnsi"/>
                <w:iCs/>
                <w:sz w:val="18"/>
                <w:szCs w:val="18"/>
              </w:rPr>
              <w:t>?</w:t>
            </w:r>
          </w:p>
        </w:tc>
        <w:tc>
          <w:tcPr>
            <w:tcW w:w="992" w:type="dxa"/>
          </w:tcPr>
          <w:p w14:paraId="475C32B9" w14:textId="77777777" w:rsidR="00930229" w:rsidRPr="00D85957" w:rsidRDefault="00930229" w:rsidP="00827D5A">
            <w:pPr>
              <w:spacing w:before="60" w:after="60"/>
              <w:jc w:val="center"/>
              <w:rPr>
                <w:rFonts w:cstheme="minorHAnsi"/>
                <w:b/>
                <w:sz w:val="18"/>
                <w:szCs w:val="18"/>
              </w:rPr>
            </w:pPr>
            <w:r w:rsidRPr="00D85957">
              <w:rPr>
                <w:rFonts w:cstheme="minorHAnsi"/>
                <w:b/>
                <w:iCs/>
                <w:sz w:val="18"/>
                <w:szCs w:val="18"/>
              </w:rPr>
              <w:t>No</w:t>
            </w:r>
          </w:p>
        </w:tc>
      </w:tr>
      <w:tr w:rsidR="00930229" w:rsidRPr="00D85957" w14:paraId="3703BDB4" w14:textId="77777777" w:rsidTr="00D85957">
        <w:tc>
          <w:tcPr>
            <w:tcW w:w="10201" w:type="dxa"/>
            <w:gridSpan w:val="2"/>
            <w:shd w:val="clear" w:color="auto" w:fill="F2F2F2" w:themeFill="background1" w:themeFillShade="F2"/>
          </w:tcPr>
          <w:p w14:paraId="64AC09E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that don’t already require notification – section 95A(9)</w:t>
            </w:r>
          </w:p>
        </w:tc>
      </w:tr>
      <w:tr w:rsidR="00930229" w:rsidRPr="00D85957" w14:paraId="6DE8092B" w14:textId="77777777" w:rsidTr="00D85957">
        <w:tc>
          <w:tcPr>
            <w:tcW w:w="9209" w:type="dxa"/>
          </w:tcPr>
          <w:p w14:paraId="2591686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the application being publicly notified?</w:t>
            </w:r>
          </w:p>
        </w:tc>
        <w:tc>
          <w:tcPr>
            <w:tcW w:w="992" w:type="dxa"/>
          </w:tcPr>
          <w:p w14:paraId="565DF760" w14:textId="77777777" w:rsidR="00930229" w:rsidRPr="00D85957" w:rsidRDefault="00930229" w:rsidP="002E3C6C">
            <w:pPr>
              <w:spacing w:before="60" w:after="60"/>
              <w:jc w:val="center"/>
              <w:rPr>
                <w:rFonts w:cstheme="minorHAnsi"/>
                <w:b/>
                <w:iCs/>
                <w:sz w:val="18"/>
                <w:szCs w:val="18"/>
              </w:rPr>
            </w:pPr>
            <w:r w:rsidRPr="00D85957">
              <w:rPr>
                <w:rFonts w:cstheme="minorHAnsi"/>
                <w:b/>
                <w:iCs/>
                <w:sz w:val="18"/>
                <w:szCs w:val="18"/>
              </w:rPr>
              <w:t>No</w:t>
            </w:r>
          </w:p>
        </w:tc>
      </w:tr>
    </w:tbl>
    <w:p w14:paraId="7588E95D" w14:textId="77777777" w:rsidR="00930229" w:rsidRPr="00D85957" w:rsidRDefault="00930229" w:rsidP="000020EC">
      <w:pPr>
        <w:jc w:val="both"/>
        <w:rPr>
          <w:rFonts w:eastAsia="Times New Roman" w:cstheme="minorHAnsi"/>
          <w:iCs/>
          <w:color w:val="FF0000"/>
        </w:rPr>
      </w:pPr>
    </w:p>
    <w:p w14:paraId="206D7AD7" w14:textId="77777777" w:rsidR="00930229" w:rsidRPr="00D85957" w:rsidRDefault="00930229" w:rsidP="000020EC">
      <w:pPr>
        <w:spacing w:after="240"/>
        <w:jc w:val="both"/>
        <w:rPr>
          <w:rFonts w:eastAsia="Times New Roman" w:cstheme="minorHAnsi"/>
          <w:b/>
          <w:iCs/>
        </w:rPr>
      </w:pPr>
      <w:r w:rsidRPr="00D85957">
        <w:rPr>
          <w:rFonts w:eastAsia="Times New Roman" w:cstheme="minorHAnsi"/>
          <w:iCs/>
        </w:rPr>
        <w:t xml:space="preserve">In accordance with the provisions of section 95A, the application </w:t>
      </w:r>
      <w:r w:rsidRPr="00D85957">
        <w:rPr>
          <w:rFonts w:eastAsia="Times New Roman" w:cstheme="minorHAnsi"/>
          <w:b/>
          <w:iCs/>
        </w:rPr>
        <w:t>must not be publicly notified.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09"/>
        <w:gridCol w:w="992"/>
      </w:tblGrid>
      <w:tr w:rsidR="00C70173" w:rsidRPr="00D85957" w14:paraId="76A7B46A" w14:textId="77777777" w:rsidTr="00D85957">
        <w:tc>
          <w:tcPr>
            <w:tcW w:w="10201" w:type="dxa"/>
            <w:gridSpan w:val="2"/>
            <w:shd w:val="clear" w:color="auto" w:fill="D9D9D9" w:themeFill="background1" w:themeFillShade="D9"/>
          </w:tcPr>
          <w:p w14:paraId="230E4CDE" w14:textId="77777777" w:rsidR="00C70173" w:rsidRPr="00D85957" w:rsidRDefault="00C70173" w:rsidP="002E3C6C">
            <w:pPr>
              <w:spacing w:before="60" w:after="60"/>
              <w:jc w:val="both"/>
              <w:rPr>
                <w:rFonts w:cstheme="minorHAnsi"/>
                <w:b/>
                <w:iCs/>
              </w:rPr>
            </w:pPr>
            <w:r w:rsidRPr="00D85957">
              <w:rPr>
                <w:rFonts w:cstheme="minorHAnsi"/>
                <w:b/>
                <w:iCs/>
              </w:rPr>
              <w:t>LIMITED NOTIFICATION TESTS – Section 95B</w:t>
            </w:r>
          </w:p>
        </w:tc>
      </w:tr>
      <w:tr w:rsidR="00930229" w:rsidRPr="00D85957" w14:paraId="042FC0F4" w14:textId="77777777" w:rsidTr="00D85957">
        <w:tc>
          <w:tcPr>
            <w:tcW w:w="10201" w:type="dxa"/>
            <w:gridSpan w:val="2"/>
            <w:shd w:val="clear" w:color="auto" w:fill="F2F2F2" w:themeFill="background1" w:themeFillShade="F2"/>
          </w:tcPr>
          <w:p w14:paraId="1AC1498F"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1: Certain affected groups/persons must be notified – sections 95B(2) and (3)</w:t>
            </w:r>
          </w:p>
        </w:tc>
      </w:tr>
      <w:tr w:rsidR="00930229" w:rsidRPr="00D85957" w14:paraId="7C7E8B81" w14:textId="77777777" w:rsidTr="00D85957">
        <w:tc>
          <w:tcPr>
            <w:tcW w:w="9209" w:type="dxa"/>
          </w:tcPr>
          <w:p w14:paraId="370A077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protected customary rights groups or customary marine title groups?</w:t>
            </w:r>
          </w:p>
        </w:tc>
        <w:tc>
          <w:tcPr>
            <w:tcW w:w="992" w:type="dxa"/>
          </w:tcPr>
          <w:p w14:paraId="16CE1EC1" w14:textId="77777777" w:rsidR="00930229" w:rsidRPr="00D85957" w:rsidRDefault="00930229" w:rsidP="002E3C6C">
            <w:pPr>
              <w:spacing w:before="60" w:after="60"/>
              <w:jc w:val="center"/>
              <w:rPr>
                <w:rFonts w:cstheme="minorHAnsi"/>
                <w:sz w:val="18"/>
                <w:szCs w:val="18"/>
              </w:rPr>
            </w:pPr>
            <w:r w:rsidRPr="00D85957">
              <w:rPr>
                <w:rFonts w:cstheme="minorHAnsi"/>
                <w:b/>
                <w:iCs/>
                <w:sz w:val="18"/>
                <w:szCs w:val="18"/>
              </w:rPr>
              <w:t>No</w:t>
            </w:r>
          </w:p>
        </w:tc>
      </w:tr>
      <w:tr w:rsidR="00930229" w:rsidRPr="00D85957" w14:paraId="51086F70" w14:textId="77777777" w:rsidTr="00D85957">
        <w:tc>
          <w:tcPr>
            <w:tcW w:w="9209" w:type="dxa"/>
          </w:tcPr>
          <w:p w14:paraId="1DBAD95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 xml:space="preserve">If the activity will be on, adjacent to, or might affect land subject to a statutory acknowledgement - is there an affected person in this regard? </w:t>
            </w:r>
          </w:p>
        </w:tc>
        <w:tc>
          <w:tcPr>
            <w:tcW w:w="992" w:type="dxa"/>
          </w:tcPr>
          <w:p w14:paraId="242F98DF" w14:textId="6CA88B76" w:rsidR="00930229" w:rsidRPr="00A56B90" w:rsidRDefault="00930229" w:rsidP="002E3C6C">
            <w:pPr>
              <w:spacing w:before="60" w:after="60"/>
              <w:jc w:val="center"/>
              <w:rPr>
                <w:rFonts w:cstheme="minorHAnsi"/>
                <w:sz w:val="18"/>
                <w:szCs w:val="18"/>
              </w:rPr>
            </w:pPr>
            <w:r w:rsidRPr="00A56B90">
              <w:rPr>
                <w:rFonts w:cstheme="minorHAnsi"/>
                <w:b/>
                <w:iCs/>
                <w:sz w:val="18"/>
                <w:szCs w:val="18"/>
              </w:rPr>
              <w:t>No</w:t>
            </w:r>
          </w:p>
        </w:tc>
      </w:tr>
      <w:tr w:rsidR="00930229" w:rsidRPr="00D85957" w14:paraId="07157B9D" w14:textId="77777777" w:rsidTr="00D85957">
        <w:tc>
          <w:tcPr>
            <w:tcW w:w="10201" w:type="dxa"/>
            <w:gridSpan w:val="2"/>
            <w:shd w:val="clear" w:color="auto" w:fill="F2F2F2" w:themeFill="background1" w:themeFillShade="F2"/>
          </w:tcPr>
          <w:p w14:paraId="4BA80004" w14:textId="77777777" w:rsidR="00930229" w:rsidRPr="00A56B90" w:rsidRDefault="00930229" w:rsidP="002E3C6C">
            <w:pPr>
              <w:spacing w:before="60" w:after="60"/>
              <w:jc w:val="both"/>
              <w:rPr>
                <w:rFonts w:cstheme="minorHAnsi"/>
                <w:b/>
                <w:i/>
                <w:iCs/>
                <w:sz w:val="18"/>
                <w:szCs w:val="18"/>
              </w:rPr>
            </w:pPr>
            <w:r w:rsidRPr="00A56B90">
              <w:rPr>
                <w:rFonts w:cstheme="minorHAnsi"/>
                <w:b/>
                <w:i/>
                <w:iCs/>
                <w:sz w:val="18"/>
                <w:szCs w:val="18"/>
              </w:rPr>
              <w:t>Step 2: If not required by Step 1, notification is precluded if any of the following apply – section 95B(6)</w:t>
            </w:r>
          </w:p>
        </w:tc>
      </w:tr>
      <w:tr w:rsidR="00930229" w:rsidRPr="00D85957" w14:paraId="3492DA93" w14:textId="77777777" w:rsidTr="00D85957">
        <w:tc>
          <w:tcPr>
            <w:tcW w:w="9209" w:type="dxa"/>
          </w:tcPr>
          <w:p w14:paraId="5E33E790"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Does a rule or NES preclude limited notification for all aspects of the application?</w:t>
            </w:r>
          </w:p>
        </w:tc>
        <w:tc>
          <w:tcPr>
            <w:tcW w:w="992" w:type="dxa"/>
          </w:tcPr>
          <w:p w14:paraId="08475BA1" w14:textId="18FB2A2D" w:rsidR="00930229" w:rsidRPr="00A56B90" w:rsidRDefault="00930229" w:rsidP="002E3C6C">
            <w:pPr>
              <w:spacing w:before="60" w:after="60"/>
              <w:jc w:val="center"/>
              <w:rPr>
                <w:rFonts w:cstheme="minorHAnsi"/>
                <w:sz w:val="18"/>
                <w:szCs w:val="18"/>
              </w:rPr>
            </w:pPr>
            <w:r w:rsidRPr="00A56B90">
              <w:rPr>
                <w:rFonts w:cstheme="minorHAnsi"/>
                <w:b/>
                <w:iCs/>
                <w:sz w:val="18"/>
                <w:szCs w:val="18"/>
              </w:rPr>
              <w:t>No</w:t>
            </w:r>
          </w:p>
        </w:tc>
      </w:tr>
      <w:tr w:rsidR="00930229" w:rsidRPr="00D85957" w14:paraId="528E8BB7" w14:textId="77777777" w:rsidTr="00D85957">
        <w:tc>
          <w:tcPr>
            <w:tcW w:w="9209" w:type="dxa"/>
          </w:tcPr>
          <w:p w14:paraId="00D7FDE4"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Is this a land use consent application for a controlled activity?</w:t>
            </w:r>
          </w:p>
        </w:tc>
        <w:tc>
          <w:tcPr>
            <w:tcW w:w="992" w:type="dxa"/>
          </w:tcPr>
          <w:p w14:paraId="7933C80D" w14:textId="768DC102" w:rsidR="00930229" w:rsidRPr="00A56B90" w:rsidRDefault="00930229" w:rsidP="002E3C6C">
            <w:pPr>
              <w:spacing w:before="60" w:after="60"/>
              <w:jc w:val="center"/>
              <w:rPr>
                <w:rFonts w:cstheme="minorHAnsi"/>
                <w:sz w:val="18"/>
                <w:szCs w:val="18"/>
              </w:rPr>
            </w:pPr>
            <w:r w:rsidRPr="00A56B90">
              <w:rPr>
                <w:rFonts w:cstheme="minorHAnsi"/>
                <w:b/>
                <w:iCs/>
                <w:sz w:val="18"/>
                <w:szCs w:val="18"/>
              </w:rPr>
              <w:t>No</w:t>
            </w:r>
          </w:p>
        </w:tc>
      </w:tr>
      <w:tr w:rsidR="00930229" w:rsidRPr="00D85957" w14:paraId="37E4DE3C" w14:textId="77777777" w:rsidTr="00D85957">
        <w:tc>
          <w:tcPr>
            <w:tcW w:w="10201" w:type="dxa"/>
            <w:gridSpan w:val="2"/>
            <w:shd w:val="clear" w:color="auto" w:fill="F2F2F2" w:themeFill="background1" w:themeFillShade="F2"/>
          </w:tcPr>
          <w:p w14:paraId="4192CD90" w14:textId="77777777" w:rsidR="00930229" w:rsidRPr="00D85957" w:rsidRDefault="00930229" w:rsidP="00E71B13">
            <w:pPr>
              <w:spacing w:before="60" w:after="60"/>
              <w:jc w:val="both"/>
              <w:rPr>
                <w:rFonts w:cstheme="minorHAnsi"/>
                <w:i/>
                <w:iCs/>
                <w:color w:val="FF0000"/>
                <w:sz w:val="18"/>
                <w:szCs w:val="18"/>
              </w:rPr>
            </w:pPr>
            <w:r w:rsidRPr="00D85957">
              <w:rPr>
                <w:rFonts w:cstheme="minorHAnsi"/>
                <w:b/>
                <w:i/>
                <w:iCs/>
                <w:sz w:val="18"/>
                <w:szCs w:val="18"/>
              </w:rPr>
              <w:t>Step 3: Notification of other persons if not precluded by Step 2 – sections 95B(7) and (8)</w:t>
            </w:r>
          </w:p>
        </w:tc>
      </w:tr>
      <w:tr w:rsidR="00E71B13" w:rsidRPr="00D85957" w14:paraId="12E7EF3C" w14:textId="77777777" w:rsidTr="00D85957">
        <w:tc>
          <w:tcPr>
            <w:tcW w:w="9209" w:type="dxa"/>
          </w:tcPr>
          <w:p w14:paraId="622E843A"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Are there any affected persons under s95E, i.e. persons on whom the effects are minor or more than minor, and who have not given written approval</w:t>
            </w:r>
            <w:r w:rsidR="002E3C6C" w:rsidRPr="00D85957">
              <w:rPr>
                <w:rFonts w:cstheme="minorHAnsi"/>
                <w:iCs/>
                <w:sz w:val="18"/>
                <w:szCs w:val="18"/>
              </w:rPr>
              <w:t xml:space="preserve"> (discussed above)?</w:t>
            </w:r>
          </w:p>
        </w:tc>
        <w:tc>
          <w:tcPr>
            <w:tcW w:w="992" w:type="dxa"/>
          </w:tcPr>
          <w:p w14:paraId="2D939C82" w14:textId="77777777" w:rsidR="00930229" w:rsidRPr="00D85957" w:rsidRDefault="002E3C6C" w:rsidP="00E71B13">
            <w:pPr>
              <w:spacing w:before="60" w:after="60"/>
              <w:jc w:val="center"/>
              <w:rPr>
                <w:rFonts w:cstheme="minorHAnsi"/>
                <w:iCs/>
                <w:sz w:val="18"/>
                <w:szCs w:val="18"/>
              </w:rPr>
            </w:pPr>
            <w:r w:rsidRPr="00D85957">
              <w:rPr>
                <w:rFonts w:cstheme="minorHAnsi"/>
                <w:b/>
                <w:iCs/>
                <w:sz w:val="18"/>
                <w:szCs w:val="18"/>
              </w:rPr>
              <w:t>No</w:t>
            </w:r>
          </w:p>
        </w:tc>
      </w:tr>
      <w:tr w:rsidR="00930229" w:rsidRPr="00D85957" w14:paraId="11FF7E3F" w14:textId="77777777" w:rsidTr="00D85957">
        <w:tc>
          <w:tcPr>
            <w:tcW w:w="10201" w:type="dxa"/>
            <w:gridSpan w:val="2"/>
            <w:shd w:val="clear" w:color="auto" w:fill="F2F2F2" w:themeFill="background1" w:themeFillShade="F2"/>
          </w:tcPr>
          <w:p w14:paraId="66D199A0" w14:textId="77777777" w:rsidR="00930229" w:rsidRPr="00D85957" w:rsidRDefault="00930229" w:rsidP="002E3C6C">
            <w:pPr>
              <w:spacing w:before="60" w:after="60"/>
              <w:jc w:val="both"/>
              <w:rPr>
                <w:rFonts w:cstheme="minorHAnsi"/>
                <w:b/>
                <w:i/>
                <w:iCs/>
                <w:sz w:val="18"/>
                <w:szCs w:val="18"/>
              </w:rPr>
            </w:pPr>
            <w:r w:rsidRPr="00D85957">
              <w:rPr>
                <w:rFonts w:cstheme="minorHAnsi"/>
                <w:b/>
                <w:i/>
                <w:iCs/>
                <w:sz w:val="18"/>
                <w:szCs w:val="18"/>
              </w:rPr>
              <w:t>Step 4: Relevant to all applications – section 95B(10)</w:t>
            </w:r>
          </w:p>
        </w:tc>
      </w:tr>
      <w:tr w:rsidR="00930229" w:rsidRPr="00D85957" w14:paraId="7A693A02" w14:textId="77777777" w:rsidTr="00D85957">
        <w:tc>
          <w:tcPr>
            <w:tcW w:w="9209" w:type="dxa"/>
          </w:tcPr>
          <w:p w14:paraId="119AF8AD" w14:textId="77777777" w:rsidR="00930229" w:rsidRPr="00D85957" w:rsidRDefault="00930229" w:rsidP="002E3C6C">
            <w:pPr>
              <w:numPr>
                <w:ilvl w:val="0"/>
                <w:numId w:val="11"/>
              </w:numPr>
              <w:spacing w:before="60" w:after="60"/>
              <w:jc w:val="both"/>
              <w:rPr>
                <w:rFonts w:cstheme="minorHAnsi"/>
                <w:iCs/>
                <w:sz w:val="18"/>
                <w:szCs w:val="18"/>
              </w:rPr>
            </w:pPr>
            <w:r w:rsidRPr="00D85957">
              <w:rPr>
                <w:rFonts w:cstheme="minorHAnsi"/>
                <w:iCs/>
                <w:sz w:val="18"/>
                <w:szCs w:val="18"/>
              </w:rPr>
              <w:t>Do special circumstances exist that warrant notification to any other persons not identified above?</w:t>
            </w:r>
          </w:p>
        </w:tc>
        <w:tc>
          <w:tcPr>
            <w:tcW w:w="992" w:type="dxa"/>
          </w:tcPr>
          <w:p w14:paraId="0142CAC3" w14:textId="77777777" w:rsidR="00930229" w:rsidRPr="00D85957" w:rsidRDefault="00930229" w:rsidP="002E3C6C">
            <w:pPr>
              <w:spacing w:before="60" w:after="60"/>
              <w:jc w:val="center"/>
              <w:rPr>
                <w:rFonts w:cstheme="minorHAnsi"/>
                <w:iCs/>
                <w:sz w:val="18"/>
                <w:szCs w:val="18"/>
              </w:rPr>
            </w:pPr>
            <w:r w:rsidRPr="00D85957">
              <w:rPr>
                <w:rFonts w:cstheme="minorHAnsi"/>
                <w:b/>
                <w:iCs/>
                <w:sz w:val="18"/>
                <w:szCs w:val="18"/>
              </w:rPr>
              <w:t>No</w:t>
            </w:r>
          </w:p>
        </w:tc>
      </w:tr>
    </w:tbl>
    <w:p w14:paraId="5C22B030" w14:textId="77777777" w:rsidR="00930229" w:rsidRPr="00D85957" w:rsidRDefault="00930229" w:rsidP="000020EC">
      <w:pPr>
        <w:tabs>
          <w:tab w:val="left" w:pos="9360"/>
        </w:tabs>
        <w:jc w:val="both"/>
        <w:rPr>
          <w:rFonts w:eastAsia="Times New Roman" w:cstheme="minorHAnsi"/>
          <w:iCs/>
          <w:color w:val="FF0000"/>
        </w:rPr>
      </w:pPr>
    </w:p>
    <w:p w14:paraId="39CDF5E2" w14:textId="77777777" w:rsidR="00930229" w:rsidRPr="00D85957" w:rsidRDefault="00930229" w:rsidP="000020EC">
      <w:pPr>
        <w:spacing w:after="240"/>
        <w:jc w:val="both"/>
        <w:rPr>
          <w:rFonts w:eastAsia="Times New Roman" w:cstheme="minorHAnsi"/>
          <w:iCs/>
        </w:rPr>
      </w:pPr>
      <w:r w:rsidRPr="00D85957">
        <w:rPr>
          <w:rFonts w:eastAsia="Times New Roman" w:cstheme="minorHAnsi"/>
          <w:iCs/>
        </w:rPr>
        <w:t xml:space="preserve">In accordance with the provisions of section 95B, the application </w:t>
      </w:r>
      <w:r w:rsidRPr="00D85957">
        <w:rPr>
          <w:rFonts w:eastAsia="Times New Roman" w:cstheme="minorHAnsi"/>
          <w:b/>
          <w:iCs/>
        </w:rPr>
        <w:t>must not be limited notified</w:t>
      </w:r>
      <w:r w:rsidRPr="00D85957">
        <w:rPr>
          <w:rFonts w:eastAsia="Times New Roman" w:cstheme="minorHAnsi"/>
          <w:iCs/>
        </w:rPr>
        <w:t>.</w:t>
      </w:r>
    </w:p>
    <w:p w14:paraId="2D5EADC7" w14:textId="77777777" w:rsidR="00993A33" w:rsidRPr="00D85957" w:rsidRDefault="00993A33" w:rsidP="00993A33">
      <w:pPr>
        <w:pStyle w:val="Heading1"/>
        <w:rPr>
          <w:rFonts w:eastAsia="Times New Roman" w:cstheme="minorHAnsi"/>
          <w:iCs/>
          <w:szCs w:val="20"/>
        </w:rPr>
      </w:pPr>
      <w:r w:rsidRPr="00D85957">
        <w:rPr>
          <w:rFonts w:eastAsia="Times New Roman" w:cstheme="minorHAnsi"/>
          <w:szCs w:val="20"/>
        </w:rPr>
        <w:t>Notification recommendation</w:t>
      </w:r>
    </w:p>
    <w:p w14:paraId="243D7A7F" w14:textId="77777777" w:rsidR="00993A33" w:rsidRPr="00D85957" w:rsidRDefault="00993A33" w:rsidP="000020EC">
      <w:pPr>
        <w:jc w:val="both"/>
        <w:rPr>
          <w:rFonts w:eastAsia="Times New Roman" w:cstheme="minorHAnsi"/>
          <w:iCs/>
        </w:rPr>
      </w:pPr>
    </w:p>
    <w:p w14:paraId="65910D63" w14:textId="77777777" w:rsidR="00670B3D" w:rsidRPr="00D85957" w:rsidRDefault="00670B3D" w:rsidP="00670B3D">
      <w:pPr>
        <w:tabs>
          <w:tab w:val="left" w:leader="dot" w:pos="2977"/>
          <w:tab w:val="left" w:leader="underscore" w:pos="6946"/>
        </w:tabs>
        <w:jc w:val="both"/>
        <w:rPr>
          <w:rFonts w:eastAsia="Times New Roman" w:cstheme="minorHAnsi"/>
          <w:bCs/>
        </w:rPr>
      </w:pPr>
      <w:r w:rsidRPr="00D85957">
        <w:rPr>
          <w:rFonts w:eastAsia="Times New Roman" w:cstheme="minorHAnsi"/>
        </w:rPr>
        <w:t xml:space="preserve">That, for the reasons outlined above, the application </w:t>
      </w:r>
      <w:r w:rsidRPr="00D85957">
        <w:rPr>
          <w:rFonts w:eastAsia="Times New Roman" w:cstheme="minorHAnsi"/>
          <w:bCs/>
        </w:rPr>
        <w:t xml:space="preserve">be processed on a </w:t>
      </w:r>
      <w:r w:rsidRPr="00D85957">
        <w:rPr>
          <w:rFonts w:eastAsia="Times New Roman" w:cstheme="minorHAnsi"/>
          <w:b/>
        </w:rPr>
        <w:t>non-notified</w:t>
      </w:r>
      <w:r w:rsidRPr="00D85957">
        <w:rPr>
          <w:rFonts w:eastAsia="Times New Roman" w:cstheme="minorHAnsi"/>
          <w:b/>
          <w:bCs/>
        </w:rPr>
        <w:t xml:space="preserve"> </w:t>
      </w:r>
      <w:r w:rsidRPr="00D85957">
        <w:rPr>
          <w:rFonts w:eastAsia="Times New Roman" w:cstheme="minorHAnsi"/>
          <w:bCs/>
        </w:rPr>
        <w:t>basis pursuant to sections 95A and 95B of the Resource Management Act 1991.</w:t>
      </w:r>
    </w:p>
    <w:p w14:paraId="08BB7219" w14:textId="77777777" w:rsidR="006D35E2" w:rsidRPr="00D85957" w:rsidRDefault="006D35E2" w:rsidP="000020EC">
      <w:pPr>
        <w:spacing w:after="120"/>
        <w:jc w:val="both"/>
        <w:rPr>
          <w:rFonts w:eastAsia="Times New Roman" w:cstheme="minorHAnsi"/>
          <w:iCs/>
        </w:rPr>
      </w:pPr>
    </w:p>
    <w:p w14:paraId="0E7810C5" w14:textId="47067A9C" w:rsidR="00E34AA7" w:rsidRPr="00A56B90" w:rsidRDefault="00930229" w:rsidP="00A56B90">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005E6701">
        <w:rPr>
          <w:rFonts w:eastAsia="Times New Roman" w:cstheme="minorHAnsi"/>
        </w:rPr>
        <w:t>Name,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D10E4D" w:rsidRPr="00D85957">
        <w:rPr>
          <w:rFonts w:eastAsia="Times New Roman" w:cstheme="minorHAnsi"/>
          <w:color w:val="000000" w:themeColor="text1"/>
        </w:rPr>
        <w:t xml:space="preserve"> </w:t>
      </w:r>
      <w:r w:rsidR="005E6701">
        <w:rPr>
          <w:rFonts w:eastAsia="Times New Roman" w:cstheme="minorHAnsi"/>
          <w:color w:val="000000" w:themeColor="text1"/>
        </w:rPr>
        <w:t>+</w:t>
      </w:r>
    </w:p>
    <w:p w14:paraId="2F2812A2" w14:textId="77777777" w:rsidR="00930229" w:rsidRPr="00D85957" w:rsidRDefault="00930229" w:rsidP="00930229">
      <w:pPr>
        <w:jc w:val="both"/>
        <w:rPr>
          <w:rFonts w:eastAsia="Times New Roman" w:cstheme="minorHAnsi"/>
        </w:rPr>
      </w:pPr>
    </w:p>
    <w:p w14:paraId="2F5FAC1E"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Notification decision</w:t>
      </w:r>
    </w:p>
    <w:p w14:paraId="045AB785" w14:textId="77777777" w:rsidR="00670B3D" w:rsidRPr="00D85957" w:rsidRDefault="00670B3D" w:rsidP="00670B3D">
      <w:pPr>
        <w:jc w:val="both"/>
        <w:rPr>
          <w:rFonts w:eastAsia="Times New Roman" w:cstheme="minorHAnsi"/>
        </w:rPr>
      </w:pPr>
    </w:p>
    <w:p w14:paraId="273F1AC5" w14:textId="77777777" w:rsidR="00670B3D" w:rsidRPr="00D85957" w:rsidRDefault="00670B3D" w:rsidP="00670B3D">
      <w:pPr>
        <w:jc w:val="both"/>
        <w:rPr>
          <w:rFonts w:eastAsia="Times New Roman" w:cstheme="minorHAnsi"/>
        </w:rPr>
      </w:pPr>
      <w:r w:rsidRPr="00D85957">
        <w:rPr>
          <w:rFonts w:eastAsia="Times New Roman" w:cstheme="minorHAnsi"/>
        </w:rPr>
        <w:t>That the above recommendation be accepted for the reasons outlined in the report.</w:t>
      </w:r>
    </w:p>
    <w:p w14:paraId="4B9AF590" w14:textId="77777777" w:rsidR="00E65FF3" w:rsidRDefault="00E65FF3" w:rsidP="00930229">
      <w:pPr>
        <w:jc w:val="both"/>
        <w:rPr>
          <w:rFonts w:eastAsia="Times New Roman" w:cstheme="minorHAnsi"/>
          <w:b/>
        </w:rPr>
      </w:pPr>
    </w:p>
    <w:p w14:paraId="6EF61C2E" w14:textId="48DC442E" w:rsidR="003E1517" w:rsidRPr="003E1517" w:rsidRDefault="00930229" w:rsidP="003E1517">
      <w:pPr>
        <w:jc w:val="both"/>
        <w:rPr>
          <w:rFonts w:eastAsia="Times New Roman" w:cstheme="minorHAnsi"/>
          <w:b/>
          <w:u w:val="single"/>
        </w:rPr>
      </w:pPr>
      <w:r w:rsidRPr="00D85957">
        <w:rPr>
          <w:rFonts w:eastAsia="Times New Roman" w:cstheme="minorHAnsi"/>
          <w:b/>
        </w:rPr>
        <w:t>Delegated officer:</w:t>
      </w:r>
    </w:p>
    <w:p w14:paraId="70F867EE" w14:textId="77777777" w:rsidR="00930229" w:rsidRDefault="00930229" w:rsidP="00930229">
      <w:pPr>
        <w:jc w:val="both"/>
        <w:rPr>
          <w:rFonts w:eastAsia="Times New Roman" w:cstheme="minorHAnsi"/>
        </w:rPr>
      </w:pPr>
    </w:p>
    <w:p w14:paraId="6A2722D5" w14:textId="0C769308" w:rsidR="005E6701" w:rsidRPr="005E6701" w:rsidRDefault="005E6701" w:rsidP="00930229">
      <w:pPr>
        <w:jc w:val="both"/>
        <w:rPr>
          <w:rFonts w:eastAsia="Times New Roman" w:cstheme="minorHAnsi"/>
          <w:i/>
          <w:iCs/>
          <w:color w:val="FF0000"/>
        </w:rPr>
      </w:pPr>
      <w:r w:rsidRPr="005E6701">
        <w:rPr>
          <w:rFonts w:eastAsia="Times New Roman" w:cstheme="minorHAnsi"/>
          <w:i/>
          <w:iCs/>
          <w:color w:val="FF0000"/>
        </w:rPr>
        <w:t>Insert signature</w:t>
      </w:r>
    </w:p>
    <w:p w14:paraId="13523E3B" w14:textId="77777777" w:rsidR="00930229" w:rsidRPr="00D85957" w:rsidRDefault="00930229" w:rsidP="00930229">
      <w:pPr>
        <w:numPr>
          <w:ilvl w:val="12"/>
          <w:numId w:val="0"/>
        </w:numPr>
        <w:jc w:val="both"/>
        <w:rPr>
          <w:rFonts w:eastAsia="Times New Roman" w:cstheme="minorHAnsi"/>
          <w:bCs/>
          <w:color w:val="FF0000"/>
        </w:rPr>
      </w:pPr>
    </w:p>
    <w:p w14:paraId="552A21FE" w14:textId="77777777" w:rsidR="005C64A7" w:rsidRPr="00D85957" w:rsidRDefault="005C64A7" w:rsidP="00930229">
      <w:pPr>
        <w:numPr>
          <w:ilvl w:val="12"/>
          <w:numId w:val="0"/>
        </w:numPr>
        <w:jc w:val="both"/>
        <w:rPr>
          <w:rFonts w:eastAsia="Times New Roman" w:cstheme="minorHAnsi"/>
          <w:bCs/>
        </w:rPr>
      </w:pPr>
    </w:p>
    <w:p w14:paraId="4C66EED4" w14:textId="77777777" w:rsidR="00993A33" w:rsidRPr="00D85957" w:rsidRDefault="00993A33" w:rsidP="00993A33">
      <w:pPr>
        <w:pStyle w:val="Heading1"/>
        <w:rPr>
          <w:rFonts w:eastAsia="Times New Roman" w:cstheme="minorHAnsi"/>
          <w:szCs w:val="20"/>
        </w:rPr>
      </w:pPr>
      <w:r w:rsidRPr="00D85957">
        <w:rPr>
          <w:rFonts w:eastAsia="Times New Roman" w:cstheme="minorHAnsi"/>
          <w:szCs w:val="20"/>
        </w:rPr>
        <w:t>SECTION 104 ASSESSMENT</w:t>
      </w:r>
    </w:p>
    <w:p w14:paraId="23E527E3" w14:textId="77777777" w:rsidR="00993A33" w:rsidRPr="00D85957" w:rsidRDefault="00993A33" w:rsidP="00930229">
      <w:pPr>
        <w:numPr>
          <w:ilvl w:val="12"/>
          <w:numId w:val="0"/>
        </w:numPr>
        <w:jc w:val="both"/>
        <w:rPr>
          <w:rFonts w:eastAsia="Times New Roman" w:cstheme="minorHAnsi"/>
          <w:bCs/>
        </w:rPr>
      </w:pPr>
    </w:p>
    <w:p w14:paraId="29380662" w14:textId="77777777" w:rsidR="009452CB" w:rsidRPr="00D85957" w:rsidRDefault="00993A33" w:rsidP="00993A33">
      <w:pPr>
        <w:pStyle w:val="Heading1"/>
        <w:rPr>
          <w:rFonts w:eastAsia="Times New Roman" w:cstheme="minorHAnsi"/>
          <w:bCs/>
          <w:szCs w:val="20"/>
        </w:rPr>
      </w:pPr>
      <w:r w:rsidRPr="00D85957">
        <w:rPr>
          <w:rFonts w:eastAsia="Times New Roman" w:cstheme="minorHAnsi"/>
          <w:szCs w:val="20"/>
        </w:rPr>
        <w:t>Actual and potential effects on the environment [Section 104(1)(a)]</w:t>
      </w:r>
    </w:p>
    <w:p w14:paraId="6559AC0D" w14:textId="77777777" w:rsidR="00993A33" w:rsidRPr="00D85957" w:rsidRDefault="00993A33" w:rsidP="00930229">
      <w:pPr>
        <w:numPr>
          <w:ilvl w:val="12"/>
          <w:numId w:val="0"/>
        </w:numPr>
        <w:jc w:val="both"/>
        <w:rPr>
          <w:rFonts w:eastAsia="Times New Roman" w:cstheme="minorHAnsi"/>
          <w:bCs/>
        </w:rPr>
      </w:pPr>
    </w:p>
    <w:p w14:paraId="7D27B536" w14:textId="72FB0BAA" w:rsidR="004D31DE" w:rsidRPr="00163F3E" w:rsidRDefault="00163F3E" w:rsidP="00163F3E">
      <w:pPr>
        <w:tabs>
          <w:tab w:val="left" w:leader="dot" w:pos="10140"/>
        </w:tabs>
        <w:jc w:val="both"/>
        <w:rPr>
          <w:rFonts w:eastAsia="Times New Roman" w:cstheme="minorHAnsi"/>
          <w:i/>
          <w:color w:val="FF0000"/>
        </w:rPr>
      </w:pPr>
      <w:r w:rsidRPr="00433ACF">
        <w:rPr>
          <w:rFonts w:eastAsia="Times New Roman" w:cstheme="minorHAnsi"/>
        </w:rPr>
        <w:lastRenderedPageBreak/>
        <w:t>The adverse effects on the environment are assessed in the preceding section 95 discussion, and that assessment is equally applicable here.</w:t>
      </w:r>
      <w:r>
        <w:rPr>
          <w:rFonts w:eastAsia="Times New Roman" w:cstheme="minorHAnsi"/>
        </w:rPr>
        <w:t xml:space="preserve"> </w:t>
      </w:r>
      <w:r w:rsidR="00AB01CE">
        <w:rPr>
          <w:rFonts w:eastAsia="Times New Roman" w:cstheme="minorHAnsi"/>
        </w:rPr>
        <w:t>Overall,</w:t>
      </w:r>
      <w:r>
        <w:rPr>
          <w:rFonts w:eastAsia="Times New Roman" w:cstheme="minorHAnsi"/>
        </w:rPr>
        <w:t xml:space="preserve"> I consider that the effects of the proposed activity on the environment</w:t>
      </w:r>
      <w:r w:rsidR="00E53612">
        <w:rPr>
          <w:rFonts w:eastAsia="Times New Roman" w:cstheme="minorHAnsi"/>
        </w:rPr>
        <w:t>, including the level of on-site amenity for occupants of the units,</w:t>
      </w:r>
      <w:r>
        <w:rPr>
          <w:rFonts w:eastAsia="Times New Roman" w:cstheme="minorHAnsi"/>
        </w:rPr>
        <w:t xml:space="preserve"> will be acceptable</w:t>
      </w:r>
      <w:r w:rsidR="003338D9">
        <w:rPr>
          <w:rFonts w:eastAsia="Times New Roman" w:cstheme="minorHAnsi"/>
        </w:rPr>
        <w:t xml:space="preserve"> in the context of the planning framework</w:t>
      </w:r>
      <w:r>
        <w:rPr>
          <w:rFonts w:eastAsia="Times New Roman" w:cstheme="minorHAnsi"/>
        </w:rPr>
        <w:t xml:space="preserve">. </w:t>
      </w:r>
    </w:p>
    <w:p w14:paraId="5FB1192A" w14:textId="77777777" w:rsidR="00D83B22" w:rsidRPr="00D85957" w:rsidRDefault="00D83B22" w:rsidP="00930229">
      <w:pPr>
        <w:numPr>
          <w:ilvl w:val="12"/>
          <w:numId w:val="0"/>
        </w:numPr>
        <w:jc w:val="both"/>
        <w:rPr>
          <w:rFonts w:eastAsia="Times New Roman" w:cstheme="minorHAnsi"/>
          <w:bCs/>
          <w:lang w:val="en-AU"/>
        </w:rPr>
      </w:pPr>
    </w:p>
    <w:p w14:paraId="281F41BE" w14:textId="77777777" w:rsidR="00993A33" w:rsidRPr="00D85957" w:rsidRDefault="00993A33" w:rsidP="00993A33">
      <w:pPr>
        <w:pStyle w:val="Heading1"/>
        <w:rPr>
          <w:rFonts w:eastAsia="Times New Roman" w:cstheme="minorHAnsi"/>
          <w:bCs/>
          <w:szCs w:val="20"/>
          <w:lang w:val="en-AU"/>
        </w:rPr>
      </w:pPr>
      <w:r w:rsidRPr="00D85957">
        <w:rPr>
          <w:rFonts w:eastAsia="Times New Roman" w:cstheme="minorHAnsi"/>
          <w:szCs w:val="20"/>
        </w:rPr>
        <w:t>Relevant objectives, policies, rules and other provisions of the Plan [Section 104(1)(b)(vi)]</w:t>
      </w:r>
    </w:p>
    <w:p w14:paraId="5229D590" w14:textId="77777777" w:rsidR="00930229" w:rsidRPr="00D85957" w:rsidRDefault="00930229" w:rsidP="00930229">
      <w:pPr>
        <w:jc w:val="both"/>
        <w:rPr>
          <w:rFonts w:eastAsia="Times New Roman" w:cstheme="minorHAnsi"/>
        </w:rPr>
      </w:pPr>
    </w:p>
    <w:p w14:paraId="29F2D05A" w14:textId="3706901E" w:rsidR="00930229" w:rsidRPr="00D85957" w:rsidRDefault="00930229" w:rsidP="00930229">
      <w:pPr>
        <w:tabs>
          <w:tab w:val="left" w:leader="dot" w:pos="10140"/>
        </w:tabs>
        <w:jc w:val="both"/>
        <w:rPr>
          <w:rFonts w:eastAsia="Times New Roman" w:cstheme="minorHAnsi"/>
        </w:rPr>
      </w:pPr>
      <w:r w:rsidRPr="00D85957">
        <w:rPr>
          <w:rFonts w:eastAsia="Times New Roman" w:cstheme="minorHAnsi"/>
        </w:rPr>
        <w:t>Regard must be had to the relevant objectives an</w:t>
      </w:r>
      <w:r w:rsidR="000F6ECB" w:rsidRPr="00D85957">
        <w:rPr>
          <w:rFonts w:eastAsia="Times New Roman" w:cstheme="minorHAnsi"/>
        </w:rPr>
        <w:t>d policies in the District Plan</w:t>
      </w:r>
      <w:r w:rsidR="001E59B3" w:rsidRPr="00D85957">
        <w:rPr>
          <w:rFonts w:eastAsia="Times New Roman" w:cstheme="minorHAnsi"/>
        </w:rPr>
        <w:t>.</w:t>
      </w:r>
      <w:r w:rsidRPr="00D85957">
        <w:rPr>
          <w:rFonts w:eastAsia="Times New Roman" w:cstheme="minorHAnsi"/>
        </w:rPr>
        <w:t xml:space="preserve"> </w:t>
      </w:r>
    </w:p>
    <w:p w14:paraId="632FDAC5" w14:textId="77777777" w:rsidR="001E59B3" w:rsidRPr="00D85957" w:rsidRDefault="001E59B3" w:rsidP="00930229">
      <w:pPr>
        <w:tabs>
          <w:tab w:val="left" w:leader="dot" w:pos="10140"/>
        </w:tabs>
        <w:jc w:val="both"/>
        <w:rPr>
          <w:rFonts w:eastAsia="Times New Roman" w:cstheme="minorHAnsi"/>
        </w:rPr>
      </w:pPr>
    </w:p>
    <w:p w14:paraId="3DE89BBF" w14:textId="0078B794" w:rsidR="00FA03A4" w:rsidRPr="00D85957" w:rsidRDefault="00E203A1" w:rsidP="00FA03A4">
      <w:pPr>
        <w:tabs>
          <w:tab w:val="left" w:leader="dot" w:pos="10140"/>
        </w:tabs>
        <w:jc w:val="both"/>
        <w:rPr>
          <w:rFonts w:eastAsia="Times New Roman" w:cstheme="minorHAnsi"/>
        </w:rPr>
      </w:pPr>
      <w:r w:rsidRPr="00D85957">
        <w:rPr>
          <w:rFonts w:eastAsia="Times New Roman" w:cstheme="minorHAnsi"/>
        </w:rPr>
        <w:t xml:space="preserve">Objective 3.3.7.a (part) and 14.2.3 and Policies 14.2.3.1-5 and 14.2.6.1 within PC14 are considered to have full legal effect as these originate from Clause 6 of </w:t>
      </w:r>
      <w:hyperlink r:id="rId10" w:history="1">
        <w:r w:rsidRPr="00D85957">
          <w:rPr>
            <w:rStyle w:val="Hyperlink"/>
            <w:rFonts w:eastAsia="Times New Roman" w:cstheme="minorHAnsi"/>
          </w:rPr>
          <w:t>Schedule 3A</w:t>
        </w:r>
      </w:hyperlink>
      <w:r w:rsidRPr="00D85957">
        <w:rPr>
          <w:rFonts w:eastAsia="Times New Roman" w:cstheme="minorHAnsi"/>
        </w:rPr>
        <w:t xml:space="preserve"> of the Resource Management Act.  As noted above,</w:t>
      </w:r>
      <w:r w:rsidR="00676DC8" w:rsidRPr="00D85957">
        <w:rPr>
          <w:rFonts w:eastAsia="Times New Roman" w:cstheme="minorHAnsi"/>
        </w:rPr>
        <w:t xml:space="preserve"> under</w:t>
      </w:r>
      <w:r w:rsidRPr="00D85957">
        <w:rPr>
          <w:rFonts w:eastAsia="Times New Roman" w:cstheme="minorHAnsi"/>
        </w:rPr>
        <w:t xml:space="preserve"> MDRS Policy 2 (14.2.3.2) the MDRS </w:t>
      </w:r>
      <w:r w:rsidR="00676DC8" w:rsidRPr="00D85957">
        <w:rPr>
          <w:rFonts w:eastAsia="Times New Roman" w:cstheme="minorHAnsi"/>
        </w:rPr>
        <w:t>does not apply</w:t>
      </w:r>
      <w:r w:rsidRPr="00D85957">
        <w:rPr>
          <w:rFonts w:eastAsia="Times New Roman" w:cstheme="minorHAnsi"/>
        </w:rPr>
        <w:t xml:space="preserve"> where a qualifying matter is relevant</w:t>
      </w:r>
      <w:r w:rsidR="00E404FE" w:rsidRPr="00D85957">
        <w:rPr>
          <w:rFonts w:eastAsia="Times New Roman" w:cstheme="minorHAnsi"/>
        </w:rPr>
        <w:t>,</w:t>
      </w:r>
      <w:r w:rsidRPr="00D85957">
        <w:rPr>
          <w:rFonts w:eastAsia="Times New Roman" w:cstheme="minorHAnsi"/>
        </w:rPr>
        <w:t xml:space="preserve"> as in this case, </w:t>
      </w:r>
      <w:r w:rsidR="00676DC8" w:rsidRPr="00D85957">
        <w:rPr>
          <w:rFonts w:eastAsia="Times New Roman" w:cstheme="minorHAnsi"/>
        </w:rPr>
        <w:t>so</w:t>
      </w:r>
      <w:r w:rsidRPr="00D85957">
        <w:rPr>
          <w:rFonts w:eastAsia="Times New Roman" w:cstheme="minorHAnsi"/>
        </w:rPr>
        <w:t xml:space="preserve"> at this stage in the process I apply Policy 2 and set aside the other MDRS objectives and policies.</w:t>
      </w:r>
      <w:r w:rsidR="0063454E">
        <w:rPr>
          <w:rFonts w:eastAsia="Times New Roman" w:cstheme="minorHAnsi"/>
        </w:rPr>
        <w:t xml:space="preserve"> </w:t>
      </w:r>
      <w:r w:rsidR="0063454E" w:rsidRPr="00F9386B">
        <w:rPr>
          <w:rFonts w:eastAsia="Times New Roman" w:cs="Arial"/>
        </w:rPr>
        <w:t xml:space="preserve">In terms of the other objectives and policies in PC14, given </w:t>
      </w:r>
      <w:r w:rsidR="001A394F">
        <w:rPr>
          <w:rFonts w:eastAsia="Times New Roman" w:cs="Arial"/>
        </w:rPr>
        <w:t xml:space="preserve">the IHP recommendations on </w:t>
      </w:r>
      <w:r w:rsidR="0063454E" w:rsidRPr="00F9386B">
        <w:rPr>
          <w:rFonts w:eastAsia="Times New Roman" w:cs="Arial"/>
        </w:rPr>
        <w:t xml:space="preserve">these are </w:t>
      </w:r>
      <w:r w:rsidR="0089373F">
        <w:rPr>
          <w:rFonts w:eastAsia="Times New Roman" w:cs="Arial"/>
        </w:rPr>
        <w:t>yet</w:t>
      </w:r>
      <w:r w:rsidR="0063454E" w:rsidRPr="00F9386B">
        <w:rPr>
          <w:rFonts w:eastAsia="Times New Roman" w:cs="Arial"/>
        </w:rPr>
        <w:t xml:space="preserve"> to </w:t>
      </w:r>
      <w:r w:rsidR="0089373F">
        <w:rPr>
          <w:rFonts w:eastAsia="Times New Roman" w:cs="Arial"/>
        </w:rPr>
        <w:t xml:space="preserve">be </w:t>
      </w:r>
      <w:r w:rsidR="001A394F">
        <w:rPr>
          <w:rFonts w:eastAsia="Times New Roman" w:cs="Arial"/>
        </w:rPr>
        <w:t>considered by the Council</w:t>
      </w:r>
      <w:r w:rsidR="0063454E" w:rsidRPr="00F9386B">
        <w:rPr>
          <w:rFonts w:eastAsia="Times New Roman" w:cs="Arial"/>
        </w:rPr>
        <w:t>, I give little weight to these provisions.</w:t>
      </w:r>
    </w:p>
    <w:p w14:paraId="1FABC29C" w14:textId="77777777" w:rsidR="00FA03A4" w:rsidRDefault="00FA03A4" w:rsidP="00FA03A4">
      <w:pPr>
        <w:tabs>
          <w:tab w:val="left" w:leader="dot" w:pos="10140"/>
        </w:tabs>
        <w:jc w:val="both"/>
        <w:rPr>
          <w:rFonts w:eastAsia="Times New Roman" w:cstheme="minorHAnsi"/>
        </w:rPr>
      </w:pPr>
    </w:p>
    <w:p w14:paraId="4D0E8514" w14:textId="036C746A" w:rsidR="00991F44" w:rsidRDefault="007B507E" w:rsidP="00E93095">
      <w:pPr>
        <w:tabs>
          <w:tab w:val="left" w:leader="dot" w:pos="10140"/>
        </w:tabs>
        <w:jc w:val="both"/>
        <w:rPr>
          <w:rFonts w:eastAsia="Times New Roman" w:cs="Arial"/>
        </w:rPr>
      </w:pPr>
      <w:r>
        <w:rPr>
          <w:rFonts w:eastAsia="Times New Roman" w:cs="Arial"/>
        </w:rPr>
        <w:t xml:space="preserve">The </w:t>
      </w:r>
      <w:r w:rsidR="00162FE8">
        <w:rPr>
          <w:rFonts w:eastAsia="Times New Roman" w:cs="Arial"/>
        </w:rPr>
        <w:t xml:space="preserve">relevant objectives and policies in the District Plan </w:t>
      </w:r>
      <w:r>
        <w:rPr>
          <w:rFonts w:eastAsia="Times New Roman" w:cs="Arial"/>
        </w:rPr>
        <w:t>are outlined</w:t>
      </w:r>
      <w:r w:rsidR="00162FE8">
        <w:rPr>
          <w:rFonts w:eastAsia="Times New Roman" w:cs="Arial"/>
        </w:rPr>
        <w:t xml:space="preserve"> in the </w:t>
      </w:r>
      <w:r w:rsidR="00B64689">
        <w:rPr>
          <w:rFonts w:eastAsia="Times New Roman" w:cs="Arial"/>
        </w:rPr>
        <w:t xml:space="preserve">preceding </w:t>
      </w:r>
      <w:r w:rsidR="00162FE8">
        <w:rPr>
          <w:rFonts w:eastAsia="Times New Roman" w:cs="Arial"/>
        </w:rPr>
        <w:t>assessment of effects</w:t>
      </w:r>
      <w:r w:rsidR="005D120E">
        <w:rPr>
          <w:rFonts w:eastAsia="Times New Roman" w:cs="Arial"/>
        </w:rPr>
        <w:t xml:space="preserve">. They </w:t>
      </w:r>
      <w:r w:rsidR="00AA0D93">
        <w:rPr>
          <w:rFonts w:eastAsia="Times New Roman" w:cs="Arial"/>
        </w:rPr>
        <w:t>provide a more enabling framework for the establishment of housing suitable for the needs of older persons</w:t>
      </w:r>
      <w:r w:rsidR="00AE4E4B">
        <w:rPr>
          <w:rFonts w:eastAsia="Times New Roman" w:cs="Arial"/>
        </w:rPr>
        <w:t>, while seeking to maintain the character and amenity of residential neighbourhoods</w:t>
      </w:r>
      <w:r w:rsidR="00162FE8">
        <w:rPr>
          <w:rFonts w:eastAsia="Times New Roman" w:cs="Arial"/>
        </w:rPr>
        <w:t xml:space="preserve">. </w:t>
      </w:r>
    </w:p>
    <w:p w14:paraId="3EBCB2AD" w14:textId="77777777" w:rsidR="00991F44" w:rsidRDefault="00991F44" w:rsidP="00E93095">
      <w:pPr>
        <w:tabs>
          <w:tab w:val="left" w:leader="dot" w:pos="10140"/>
        </w:tabs>
        <w:jc w:val="both"/>
        <w:rPr>
          <w:rFonts w:eastAsia="Times New Roman" w:cs="Arial"/>
        </w:rPr>
      </w:pPr>
    </w:p>
    <w:p w14:paraId="4438024A" w14:textId="07B2DAED" w:rsidR="00E93095" w:rsidRDefault="00E93095" w:rsidP="00E93095">
      <w:pPr>
        <w:tabs>
          <w:tab w:val="left" w:leader="dot" w:pos="10140"/>
        </w:tabs>
        <w:jc w:val="both"/>
        <w:rPr>
          <w:rFonts w:eastAsia="Times New Roman" w:cs="Arial"/>
        </w:rPr>
      </w:pPr>
      <w:r>
        <w:rPr>
          <w:rFonts w:eastAsia="Times New Roman" w:cs="Arial"/>
        </w:rPr>
        <w:t>N</w:t>
      </w:r>
      <w:r w:rsidRPr="00DD2D75">
        <w:rPr>
          <w:rFonts w:eastAsia="Times New Roman" w:cs="Arial"/>
        </w:rPr>
        <w:t xml:space="preserve">oting that </w:t>
      </w:r>
      <w:r>
        <w:rPr>
          <w:rFonts w:eastAsia="Times New Roman" w:cs="Arial"/>
        </w:rPr>
        <w:t>the proposal</w:t>
      </w:r>
      <w:r w:rsidRPr="00DD2D75">
        <w:rPr>
          <w:rFonts w:eastAsia="Times New Roman" w:cs="Arial"/>
        </w:rPr>
        <w:t xml:space="preserve"> </w:t>
      </w:r>
      <w:r w:rsidR="00943C54">
        <w:rPr>
          <w:rFonts w:eastAsia="Times New Roman" w:cs="Arial"/>
        </w:rPr>
        <w:t xml:space="preserve">does not alter </w:t>
      </w:r>
      <w:r w:rsidRPr="00DD2D75">
        <w:rPr>
          <w:rFonts w:eastAsia="Times New Roman" w:cs="Arial"/>
        </w:rPr>
        <w:t>the consented situation in terms of the built form</w:t>
      </w:r>
      <w:r>
        <w:rPr>
          <w:rFonts w:eastAsia="Times New Roman" w:cs="Arial"/>
        </w:rPr>
        <w:t xml:space="preserve">, </w:t>
      </w:r>
      <w:r w:rsidR="00B80E00">
        <w:rPr>
          <w:rFonts w:eastAsia="Times New Roman" w:cs="Arial"/>
        </w:rPr>
        <w:t xml:space="preserve">I consider </w:t>
      </w:r>
      <w:r w:rsidR="005B2C69">
        <w:rPr>
          <w:rFonts w:eastAsia="Times New Roman" w:cs="Arial"/>
        </w:rPr>
        <w:t xml:space="preserve">it </w:t>
      </w:r>
      <w:r>
        <w:rPr>
          <w:rFonts w:eastAsia="Times New Roman" w:cs="Arial"/>
        </w:rPr>
        <w:t>will</w:t>
      </w:r>
      <w:r w:rsidRPr="00DD2D75">
        <w:rPr>
          <w:rFonts w:eastAsia="Times New Roman" w:cs="Arial"/>
        </w:rPr>
        <w:t xml:space="preserve"> maintain residential amenit</w:t>
      </w:r>
      <w:r w:rsidR="001838AD">
        <w:rPr>
          <w:rFonts w:eastAsia="Times New Roman" w:cs="Arial"/>
        </w:rPr>
        <w:t>y</w:t>
      </w:r>
      <w:r w:rsidRPr="00DD2D75">
        <w:rPr>
          <w:rFonts w:eastAsia="Times New Roman" w:cs="Arial"/>
        </w:rPr>
        <w:t xml:space="preserve">, including sunlight access and privacy, </w:t>
      </w:r>
      <w:r w:rsidR="00E06DA8">
        <w:rPr>
          <w:rFonts w:eastAsia="Times New Roman" w:cs="Arial"/>
        </w:rPr>
        <w:t>for</w:t>
      </w:r>
      <w:r w:rsidRPr="00DD2D75">
        <w:rPr>
          <w:rFonts w:eastAsia="Times New Roman" w:cs="Arial"/>
        </w:rPr>
        <w:t xml:space="preserve"> neighbouring sites and persons</w:t>
      </w:r>
      <w:r w:rsidR="0040182F">
        <w:rPr>
          <w:rFonts w:eastAsia="Times New Roman" w:cs="Arial"/>
        </w:rPr>
        <w:t>,</w:t>
      </w:r>
      <w:r w:rsidRPr="00DD2D75">
        <w:rPr>
          <w:rFonts w:eastAsia="Times New Roman" w:cs="Arial"/>
        </w:rPr>
        <w:t xml:space="preserve"> and provides </w:t>
      </w:r>
      <w:r w:rsidR="005B2C69">
        <w:rPr>
          <w:rFonts w:eastAsia="Times New Roman" w:cs="Arial"/>
        </w:rPr>
        <w:t xml:space="preserve">a </w:t>
      </w:r>
      <w:r w:rsidRPr="00DD2D75">
        <w:rPr>
          <w:rFonts w:eastAsia="Times New Roman" w:cs="Arial"/>
        </w:rPr>
        <w:t xml:space="preserve">good </w:t>
      </w:r>
      <w:r w:rsidR="005B2C69">
        <w:rPr>
          <w:rFonts w:eastAsia="Times New Roman" w:cs="Arial"/>
        </w:rPr>
        <w:t xml:space="preserve">level of </w:t>
      </w:r>
      <w:r w:rsidRPr="00DD2D75">
        <w:rPr>
          <w:rFonts w:eastAsia="Times New Roman" w:cs="Arial"/>
        </w:rPr>
        <w:t>on</w:t>
      </w:r>
      <w:r w:rsidR="00E06DA8">
        <w:rPr>
          <w:rFonts w:eastAsia="Times New Roman" w:cs="Arial"/>
        </w:rPr>
        <w:t>-</w:t>
      </w:r>
      <w:r w:rsidRPr="00DD2D75">
        <w:rPr>
          <w:rFonts w:eastAsia="Times New Roman" w:cs="Arial"/>
        </w:rPr>
        <w:t>site amenity for future occupiers.</w:t>
      </w:r>
      <w:r>
        <w:rPr>
          <w:rFonts w:eastAsia="Times New Roman" w:cs="Arial"/>
        </w:rPr>
        <w:t xml:space="preserve"> With respect to the scale and intensity of use, for the reasons set out in the preceding assessment, I consider this to be comparable to that anticipated by the consented OPHs.</w:t>
      </w:r>
      <w:r w:rsidR="00A01A44">
        <w:rPr>
          <w:rFonts w:eastAsia="Times New Roman" w:cs="Arial"/>
        </w:rPr>
        <w:t xml:space="preserve"> As such, I consider the proposal will maintain the </w:t>
      </w:r>
      <w:r w:rsidR="00EE4503">
        <w:rPr>
          <w:rFonts w:eastAsia="Times New Roman" w:cs="Arial"/>
        </w:rPr>
        <w:t xml:space="preserve">anticipated character of the surrounding residential environment. </w:t>
      </w:r>
    </w:p>
    <w:p w14:paraId="197F4216" w14:textId="77777777" w:rsidR="00206372" w:rsidRDefault="00206372" w:rsidP="00E93095">
      <w:pPr>
        <w:tabs>
          <w:tab w:val="left" w:leader="dot" w:pos="10140"/>
        </w:tabs>
        <w:jc w:val="both"/>
        <w:rPr>
          <w:rFonts w:eastAsia="Times New Roman" w:cs="Arial"/>
        </w:rPr>
      </w:pPr>
    </w:p>
    <w:p w14:paraId="058FEC3A" w14:textId="2C3CD53F" w:rsidR="00206372" w:rsidRDefault="00206372" w:rsidP="00E93095">
      <w:pPr>
        <w:tabs>
          <w:tab w:val="left" w:leader="dot" w:pos="10140"/>
        </w:tabs>
        <w:jc w:val="both"/>
        <w:rPr>
          <w:rFonts w:eastAsia="Times New Roman" w:cs="Arial"/>
        </w:rPr>
      </w:pPr>
      <w:r w:rsidRPr="00DD2D75">
        <w:rPr>
          <w:rFonts w:eastAsia="Times New Roman" w:cs="Arial"/>
        </w:rPr>
        <w:t xml:space="preserve">In terms of the loss of </w:t>
      </w:r>
      <w:r w:rsidR="00B06342">
        <w:rPr>
          <w:rFonts w:eastAsia="Times New Roman" w:cs="Arial"/>
        </w:rPr>
        <w:t>units specifically approved for ol</w:t>
      </w:r>
      <w:r w:rsidRPr="00DD2D75">
        <w:rPr>
          <w:rFonts w:eastAsia="Times New Roman" w:cs="Arial"/>
        </w:rPr>
        <w:t>der persons</w:t>
      </w:r>
      <w:r w:rsidR="00E06DA8">
        <w:rPr>
          <w:rFonts w:eastAsia="Times New Roman" w:cs="Arial"/>
        </w:rPr>
        <w:t>’</w:t>
      </w:r>
      <w:r w:rsidRPr="00DD2D75">
        <w:rPr>
          <w:rFonts w:eastAsia="Times New Roman" w:cs="Arial"/>
        </w:rPr>
        <w:t xml:space="preserve"> housing</w:t>
      </w:r>
      <w:r w:rsidR="008B4A73">
        <w:rPr>
          <w:rFonts w:eastAsia="Times New Roman" w:cs="Arial"/>
        </w:rPr>
        <w:t xml:space="preserve"> (</w:t>
      </w:r>
      <w:r w:rsidR="004F55AA">
        <w:rPr>
          <w:rFonts w:eastAsia="Times New Roman" w:cs="Arial"/>
        </w:rPr>
        <w:t>including cumulatively across the zone)</w:t>
      </w:r>
      <w:r w:rsidRPr="00DD2D75">
        <w:rPr>
          <w:rFonts w:eastAsia="Times New Roman" w:cs="Arial"/>
        </w:rPr>
        <w:t xml:space="preserve">, the </w:t>
      </w:r>
      <w:r w:rsidR="00E06DA8">
        <w:rPr>
          <w:rFonts w:eastAsia="Times New Roman" w:cs="Arial"/>
        </w:rPr>
        <w:t xml:space="preserve">removal of the age restriction will not prevent the </w:t>
      </w:r>
      <w:r w:rsidRPr="00DD2D75">
        <w:rPr>
          <w:rFonts w:eastAsia="Times New Roman" w:cs="Arial"/>
        </w:rPr>
        <w:t xml:space="preserve">units </w:t>
      </w:r>
      <w:r w:rsidR="00E06DA8">
        <w:rPr>
          <w:rFonts w:eastAsia="Times New Roman" w:cs="Arial"/>
        </w:rPr>
        <w:t>being</w:t>
      </w:r>
      <w:r w:rsidRPr="00DD2D75">
        <w:rPr>
          <w:rFonts w:eastAsia="Times New Roman" w:cs="Arial"/>
        </w:rPr>
        <w:t xml:space="preserve"> occupied by older persons. I note </w:t>
      </w:r>
      <w:r w:rsidR="00434031">
        <w:rPr>
          <w:rFonts w:eastAsia="Times New Roman" w:cs="Arial"/>
        </w:rPr>
        <w:t>that</w:t>
      </w:r>
      <w:r w:rsidRPr="00DD2D75">
        <w:rPr>
          <w:rFonts w:eastAsia="Times New Roman" w:cs="Arial"/>
        </w:rPr>
        <w:t xml:space="preserve"> </w:t>
      </w:r>
      <w:r w:rsidR="00434031">
        <w:rPr>
          <w:rFonts w:eastAsia="Times New Roman" w:cs="Arial"/>
        </w:rPr>
        <w:t>P</w:t>
      </w:r>
      <w:r w:rsidRPr="00DD2D75">
        <w:rPr>
          <w:rFonts w:eastAsia="Times New Roman" w:cs="Arial"/>
        </w:rPr>
        <w:t xml:space="preserve">olicy </w:t>
      </w:r>
      <w:r w:rsidR="00434031">
        <w:rPr>
          <w:rFonts w:eastAsia="Times New Roman" w:cs="Arial"/>
        </w:rPr>
        <w:t xml:space="preserve">14.2.1.8 </w:t>
      </w:r>
      <w:r w:rsidRPr="00DD2D75">
        <w:rPr>
          <w:rFonts w:eastAsia="Times New Roman" w:cs="Arial"/>
        </w:rPr>
        <w:t>seeks to provide for housing options, and not to protect, maintain or restrict the conversion of existing older persons</w:t>
      </w:r>
      <w:r w:rsidR="00B06342">
        <w:rPr>
          <w:rFonts w:eastAsia="Times New Roman" w:cs="Arial"/>
        </w:rPr>
        <w:t>’</w:t>
      </w:r>
      <w:r w:rsidRPr="00DD2D75">
        <w:rPr>
          <w:rFonts w:eastAsia="Times New Roman" w:cs="Arial"/>
        </w:rPr>
        <w:t xml:space="preserve"> housing</w:t>
      </w:r>
      <w:r>
        <w:rPr>
          <w:rFonts w:eastAsia="Times New Roman" w:cs="Arial"/>
        </w:rPr>
        <w:t>.</w:t>
      </w:r>
    </w:p>
    <w:p w14:paraId="33BCA494" w14:textId="77777777" w:rsidR="00E93095" w:rsidRPr="00DD2D75" w:rsidRDefault="00E93095" w:rsidP="00E93095">
      <w:pPr>
        <w:tabs>
          <w:tab w:val="left" w:leader="dot" w:pos="10140"/>
        </w:tabs>
        <w:jc w:val="both"/>
        <w:rPr>
          <w:rFonts w:eastAsia="Times New Roman" w:cs="Arial"/>
        </w:rPr>
      </w:pPr>
    </w:p>
    <w:p w14:paraId="2139728D" w14:textId="10B13212" w:rsidR="009A27C7" w:rsidRPr="006F7ACE" w:rsidRDefault="00E93095" w:rsidP="006F7ACE">
      <w:pPr>
        <w:tabs>
          <w:tab w:val="left" w:leader="dot" w:pos="10140"/>
        </w:tabs>
        <w:ind w:left="-20"/>
        <w:jc w:val="both"/>
        <w:rPr>
          <w:rFonts w:eastAsia="Times New Roman" w:cs="Arial"/>
        </w:rPr>
      </w:pPr>
      <w:r w:rsidRPr="00DD2D75">
        <w:rPr>
          <w:rFonts w:eastAsia="Times New Roman" w:cs="Arial"/>
        </w:rPr>
        <w:t xml:space="preserve">Overall, I consider that the proposal is consistent with the objectives and policies of the </w:t>
      </w:r>
      <w:r>
        <w:rPr>
          <w:rFonts w:eastAsia="Times New Roman" w:cs="Arial"/>
        </w:rPr>
        <w:t>D</w:t>
      </w:r>
      <w:r w:rsidRPr="00DD2D75">
        <w:rPr>
          <w:rFonts w:eastAsia="Times New Roman" w:cs="Arial"/>
        </w:rPr>
        <w:t xml:space="preserve">istrict </w:t>
      </w:r>
      <w:r>
        <w:rPr>
          <w:rFonts w:eastAsia="Times New Roman" w:cs="Arial"/>
        </w:rPr>
        <w:t>P</w:t>
      </w:r>
      <w:r w:rsidRPr="00DD2D75">
        <w:rPr>
          <w:rFonts w:eastAsia="Times New Roman" w:cs="Arial"/>
        </w:rPr>
        <w:t>lan.</w:t>
      </w:r>
    </w:p>
    <w:p w14:paraId="4F20DA79" w14:textId="77777777" w:rsidR="006105E1" w:rsidRPr="00D85957" w:rsidRDefault="006105E1" w:rsidP="00F227ED">
      <w:pPr>
        <w:tabs>
          <w:tab w:val="left" w:leader="dot" w:pos="10140"/>
        </w:tabs>
        <w:jc w:val="both"/>
        <w:rPr>
          <w:rFonts w:cstheme="minorHAnsi"/>
          <w:iCs/>
        </w:rPr>
      </w:pPr>
    </w:p>
    <w:p w14:paraId="71E550B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Relevant provisions of a National Environmental Standard, National Policy Statement, Regional Plan, Regional Policy Statement or Coastal Policy Statement [Section 104(1)(b)]</w:t>
      </w:r>
    </w:p>
    <w:p w14:paraId="48FD0DCE" w14:textId="77777777" w:rsidR="00930229" w:rsidRPr="00D85957" w:rsidRDefault="00930229" w:rsidP="00930229">
      <w:pPr>
        <w:jc w:val="both"/>
        <w:rPr>
          <w:rFonts w:eastAsia="Times New Roman" w:cstheme="minorHAnsi"/>
          <w:color w:val="FF0000"/>
        </w:rPr>
      </w:pPr>
    </w:p>
    <w:p w14:paraId="3990605D" w14:textId="77777777" w:rsidR="00221C2C" w:rsidRPr="004309E0" w:rsidRDefault="00221C2C" w:rsidP="00221C2C">
      <w:pPr>
        <w:jc w:val="both"/>
        <w:rPr>
          <w:rFonts w:eastAsia="Times New Roman" w:cstheme="minorHAnsi"/>
        </w:rPr>
      </w:pPr>
      <w:bookmarkStart w:id="3" w:name="_Hlk185277439"/>
      <w:r w:rsidRPr="00433ACF">
        <w:rPr>
          <w:rFonts w:eastAsia="Times New Roman" w:cstheme="minorHAnsi"/>
        </w:rPr>
        <w:t>The District Plan gives effect to the relevant higher order documents referred to in s104(1)(b), including the Regional Policy Statement and Regional Plans</w:t>
      </w:r>
      <w:r>
        <w:rPr>
          <w:rFonts w:eastAsia="Times New Roman" w:cstheme="minorHAnsi"/>
        </w:rPr>
        <w:t xml:space="preserve">, and </w:t>
      </w:r>
      <w:r>
        <w:rPr>
          <w:rFonts w:cstheme="minorHAnsi"/>
        </w:rPr>
        <w:t>the</w:t>
      </w:r>
      <w:r w:rsidRPr="00D85957">
        <w:rPr>
          <w:rFonts w:eastAsia="Times New Roman" w:cstheme="minorHAnsi"/>
        </w:rPr>
        <w:t xml:space="preserve"> National Policy Statement on Urban Development (NPS-UD)</w:t>
      </w:r>
      <w:r>
        <w:rPr>
          <w:rFonts w:eastAsia="Times New Roman" w:cstheme="minorHAnsi"/>
        </w:rPr>
        <w:t xml:space="preserve"> which has largely been implemented via Plan Change 14</w:t>
      </w:r>
      <w:r>
        <w:rPr>
          <w:rFonts w:cstheme="minorHAnsi"/>
        </w:rPr>
        <w:t>.</w:t>
      </w:r>
      <w:r>
        <w:rPr>
          <w:rFonts w:eastAsia="Times New Roman" w:cstheme="minorHAnsi"/>
        </w:rPr>
        <w:t xml:space="preserve"> </w:t>
      </w:r>
      <w:r w:rsidRPr="007F6577">
        <w:rPr>
          <w:rFonts w:eastAsia="Times New Roman" w:cstheme="minorHAnsi"/>
        </w:rPr>
        <w:t>As such, there is no need to specifically address them in this report.</w:t>
      </w:r>
    </w:p>
    <w:bookmarkEnd w:id="3"/>
    <w:p w14:paraId="3B941A39" w14:textId="77777777" w:rsidR="00930229" w:rsidRPr="00D85957" w:rsidRDefault="00930229" w:rsidP="00930229">
      <w:pPr>
        <w:jc w:val="both"/>
        <w:rPr>
          <w:rFonts w:eastAsia="Times New Roman" w:cstheme="minorHAnsi"/>
          <w:color w:val="FF0000"/>
        </w:rPr>
      </w:pPr>
    </w:p>
    <w:p w14:paraId="3BBED1E7" w14:textId="77777777" w:rsidR="00993A33" w:rsidRPr="00D85957" w:rsidRDefault="00993A33" w:rsidP="00993A33">
      <w:pPr>
        <w:pStyle w:val="Heading1"/>
        <w:rPr>
          <w:rFonts w:eastAsia="Times New Roman" w:cstheme="minorHAnsi"/>
          <w:color w:val="FF0000"/>
          <w:szCs w:val="20"/>
        </w:rPr>
      </w:pPr>
      <w:r w:rsidRPr="00D85957">
        <w:rPr>
          <w:rFonts w:eastAsia="Times New Roman" w:cstheme="minorHAnsi"/>
          <w:szCs w:val="20"/>
        </w:rPr>
        <w:t xml:space="preserve">Part 2 of the Resource Management Act </w:t>
      </w:r>
      <w:r w:rsidRPr="00D85957">
        <w:rPr>
          <w:rFonts w:eastAsia="Times New Roman" w:cstheme="minorHAnsi"/>
          <w:color w:val="000000"/>
          <w:szCs w:val="20"/>
        </w:rPr>
        <w:t>[Section 104(1)]</w:t>
      </w:r>
    </w:p>
    <w:p w14:paraId="2287528D" w14:textId="77777777" w:rsidR="00930229" w:rsidRPr="00D85957" w:rsidRDefault="00930229" w:rsidP="00930229">
      <w:pPr>
        <w:jc w:val="both"/>
        <w:rPr>
          <w:rFonts w:eastAsia="Times New Roman" w:cstheme="minorHAnsi"/>
        </w:rPr>
      </w:pPr>
    </w:p>
    <w:p w14:paraId="3C76B793" w14:textId="14A6FB24" w:rsidR="00D70797" w:rsidRPr="00D85957" w:rsidRDefault="00D70797" w:rsidP="00D70797">
      <w:pPr>
        <w:jc w:val="both"/>
        <w:rPr>
          <w:rFonts w:cstheme="minorHAnsi"/>
        </w:rPr>
      </w:pPr>
      <w:r w:rsidRPr="00D85957">
        <w:rPr>
          <w:rFonts w:cstheme="minorHAnsi"/>
        </w:rPr>
        <w:t>Taking guidance from the most recent case law</w:t>
      </w:r>
      <w:r w:rsidRPr="00D85957">
        <w:rPr>
          <w:rFonts w:cstheme="minorHAnsi"/>
          <w:vertAlign w:val="superscript"/>
        </w:rPr>
        <w:footnoteReference w:id="3"/>
      </w:r>
      <w:r w:rsidRPr="00D85957">
        <w:rPr>
          <w:rFonts w:cstheme="minorHAnsi"/>
        </w:rPr>
        <w:t xml:space="preserve">, the District Plan is the mechanism by which the purpose and principles of the Act are given effect to in the Christchurch District. It was competently prepared through an independent hearing and decision-making process in a manner that appropriately reflects the provisions of sections 5-8 of the Act. </w:t>
      </w:r>
      <w:r w:rsidR="00EC1D4E" w:rsidRPr="00433ACF">
        <w:rPr>
          <w:rFonts w:cstheme="minorHAnsi"/>
        </w:rPr>
        <w:t>Accordingly,</w:t>
      </w:r>
      <w:r w:rsidR="009136E9" w:rsidRPr="00433ACF">
        <w:rPr>
          <w:rFonts w:cstheme="minorHAnsi"/>
        </w:rPr>
        <w:t xml:space="preserve"> no further assessment against Part 2 is considered necessary.</w:t>
      </w:r>
    </w:p>
    <w:p w14:paraId="316D5FC4" w14:textId="77777777" w:rsidR="00D70797" w:rsidRPr="00D85957" w:rsidRDefault="00D70797" w:rsidP="00D70797">
      <w:pPr>
        <w:jc w:val="both"/>
        <w:rPr>
          <w:rFonts w:cstheme="minorHAnsi"/>
        </w:rPr>
      </w:pPr>
    </w:p>
    <w:p w14:paraId="477D3257" w14:textId="77777777" w:rsidR="00993A33" w:rsidRPr="00D85957" w:rsidRDefault="00993A33" w:rsidP="00C8359D">
      <w:pPr>
        <w:pStyle w:val="Heading1"/>
        <w:rPr>
          <w:rFonts w:cstheme="minorHAnsi"/>
          <w:szCs w:val="20"/>
          <w:highlight w:val="cyan"/>
        </w:rPr>
      </w:pPr>
      <w:r w:rsidRPr="00D85957">
        <w:rPr>
          <w:rFonts w:eastAsia="Times New Roman" w:cstheme="minorHAnsi"/>
          <w:szCs w:val="20"/>
        </w:rPr>
        <w:t>Section 104(3)(d) notification consideration</w:t>
      </w:r>
    </w:p>
    <w:p w14:paraId="290119A9" w14:textId="77777777" w:rsidR="00930229" w:rsidRPr="00D85957" w:rsidRDefault="00930229" w:rsidP="000020EC">
      <w:pPr>
        <w:jc w:val="both"/>
        <w:rPr>
          <w:rFonts w:eastAsia="Times New Roman" w:cstheme="minorHAnsi"/>
        </w:rPr>
      </w:pPr>
    </w:p>
    <w:p w14:paraId="2A422B02" w14:textId="77777777" w:rsidR="00930229" w:rsidRPr="00D85957" w:rsidRDefault="00930229" w:rsidP="00930229">
      <w:pPr>
        <w:jc w:val="both"/>
        <w:rPr>
          <w:rFonts w:eastAsia="Times New Roman" w:cstheme="minorHAnsi"/>
          <w:i/>
          <w:color w:val="FF0000"/>
        </w:rPr>
      </w:pPr>
      <w:r w:rsidRPr="00D85957">
        <w:rPr>
          <w:rFonts w:eastAsia="Times New Roman" w:cstheme="minorHAnsi"/>
        </w:rPr>
        <w:t>Section 104(3)(d) states that consent must not be granted if an application should have been notified and was not. No matters have arisen in the assessment of this application which would indicate that the application ought to have been notified.</w:t>
      </w:r>
    </w:p>
    <w:p w14:paraId="3A50114C" w14:textId="77777777" w:rsidR="00207ED6" w:rsidRPr="00D85957" w:rsidRDefault="00207ED6" w:rsidP="00930229">
      <w:pPr>
        <w:autoSpaceDE w:val="0"/>
        <w:autoSpaceDN w:val="0"/>
        <w:adjustRightInd w:val="0"/>
        <w:jc w:val="both"/>
        <w:rPr>
          <w:rFonts w:eastAsia="Times New Roman" w:cstheme="minorHAnsi"/>
          <w:color w:val="000000"/>
          <w:lang w:eastAsia="en-GB"/>
        </w:rPr>
      </w:pPr>
    </w:p>
    <w:p w14:paraId="2CB46402" w14:textId="77777777" w:rsidR="000020EC" w:rsidRPr="00D85957" w:rsidRDefault="000020EC" w:rsidP="000020EC">
      <w:pPr>
        <w:pStyle w:val="Heading1"/>
        <w:rPr>
          <w:rFonts w:eastAsia="Times New Roman" w:cstheme="minorHAnsi"/>
          <w:color w:val="000000"/>
          <w:szCs w:val="20"/>
          <w:lang w:eastAsia="en-GB"/>
        </w:rPr>
      </w:pPr>
      <w:r w:rsidRPr="00D85957">
        <w:rPr>
          <w:rFonts w:eastAsia="Times New Roman" w:cstheme="minorHAnsi"/>
          <w:szCs w:val="20"/>
        </w:rPr>
        <w:t>Section 104 Recommendation</w:t>
      </w:r>
    </w:p>
    <w:p w14:paraId="1F6D5A93" w14:textId="77777777" w:rsidR="000020EC" w:rsidRPr="00D85957" w:rsidRDefault="000020EC" w:rsidP="00930229">
      <w:pPr>
        <w:autoSpaceDE w:val="0"/>
        <w:autoSpaceDN w:val="0"/>
        <w:adjustRightInd w:val="0"/>
        <w:jc w:val="both"/>
        <w:rPr>
          <w:rFonts w:eastAsia="Times New Roman" w:cstheme="minorHAnsi"/>
          <w:color w:val="000000"/>
          <w:lang w:eastAsia="en-GB"/>
        </w:rPr>
      </w:pPr>
    </w:p>
    <w:p w14:paraId="41387592" w14:textId="2401DDF1" w:rsidR="00930229" w:rsidRPr="00D85957" w:rsidRDefault="00930229" w:rsidP="00F5171C">
      <w:pPr>
        <w:jc w:val="both"/>
        <w:rPr>
          <w:rFonts w:eastAsia="Times New Roman" w:cstheme="minorHAnsi"/>
        </w:rPr>
      </w:pPr>
      <w:r w:rsidRPr="007F5EB7">
        <w:rPr>
          <w:rFonts w:eastAsia="Times New Roman" w:cstheme="minorHAnsi"/>
        </w:rPr>
        <w:t xml:space="preserve">That, for the above reasons, the </w:t>
      </w:r>
      <w:r w:rsidR="00B112EA" w:rsidRPr="007F5EB7">
        <w:rPr>
          <w:rFonts w:eastAsia="Times New Roman" w:cstheme="minorHAnsi"/>
        </w:rPr>
        <w:t>consent</w:t>
      </w:r>
      <w:r w:rsidRPr="007F5EB7">
        <w:rPr>
          <w:rFonts w:eastAsia="Times New Roman" w:cstheme="minorHAnsi"/>
        </w:rPr>
        <w:t xml:space="preserve"> </w:t>
      </w:r>
      <w:r w:rsidRPr="007F5EB7">
        <w:rPr>
          <w:rFonts w:eastAsia="Times New Roman" w:cstheme="minorHAnsi"/>
          <w:b/>
        </w:rPr>
        <w:t>be granted</w:t>
      </w:r>
      <w:r w:rsidRPr="007F5EB7">
        <w:rPr>
          <w:rFonts w:eastAsia="Times New Roman" w:cstheme="minorHAnsi"/>
        </w:rPr>
        <w:t xml:space="preserve"> pursuant to Sections </w:t>
      </w:r>
      <w:r w:rsidRPr="00E86524">
        <w:rPr>
          <w:rFonts w:eastAsia="Times New Roman" w:cstheme="minorHAnsi"/>
          <w:bCs/>
        </w:rPr>
        <w:t>104, 104B,</w:t>
      </w:r>
      <w:r w:rsidRPr="00E86524">
        <w:rPr>
          <w:rFonts w:eastAsia="Times New Roman" w:cstheme="minorHAnsi"/>
        </w:rPr>
        <w:t xml:space="preserve"> 108 and 108AA of the Resource Management Act 1991, subject to the following condition:</w:t>
      </w:r>
    </w:p>
    <w:p w14:paraId="2E033669" w14:textId="77777777" w:rsidR="00930229" w:rsidRPr="00D85957" w:rsidRDefault="00930229" w:rsidP="00F5171C">
      <w:pPr>
        <w:jc w:val="both"/>
        <w:rPr>
          <w:rFonts w:eastAsia="Times New Roman" w:cstheme="minorHAnsi"/>
        </w:rPr>
      </w:pPr>
    </w:p>
    <w:p w14:paraId="09382431" w14:textId="60B72862" w:rsidR="00AB6273" w:rsidRPr="0029600D" w:rsidRDefault="00930229" w:rsidP="00331748">
      <w:pPr>
        <w:numPr>
          <w:ilvl w:val="0"/>
          <w:numId w:val="2"/>
        </w:numPr>
        <w:tabs>
          <w:tab w:val="clear" w:pos="1287"/>
        </w:tabs>
        <w:ind w:left="567" w:hanging="567"/>
        <w:jc w:val="both"/>
        <w:rPr>
          <w:rFonts w:eastAsia="Times New Roman" w:cstheme="minorHAnsi"/>
        </w:rPr>
      </w:pPr>
      <w:bookmarkStart w:id="4" w:name="_Hlk185519186"/>
      <w:r w:rsidRPr="00D85957">
        <w:rPr>
          <w:rFonts w:eastAsia="Times New Roman" w:cstheme="minorHAnsi"/>
        </w:rPr>
        <w:t>The development shall proceed in accordance with the information submitted with the application</w:t>
      </w:r>
      <w:r w:rsidR="00FA2951" w:rsidRPr="00D85957">
        <w:rPr>
          <w:rFonts w:eastAsia="Times New Roman" w:cstheme="minorHAnsi"/>
        </w:rPr>
        <w:t xml:space="preserve">, including the stamped approved </w:t>
      </w:r>
      <w:r w:rsidR="007F5EB7">
        <w:rPr>
          <w:rFonts w:eastAsia="Times New Roman" w:cstheme="minorHAnsi"/>
        </w:rPr>
        <w:t>documents</w:t>
      </w:r>
      <w:r w:rsidR="00FA2951" w:rsidRPr="00D85957">
        <w:rPr>
          <w:rFonts w:eastAsia="Times New Roman" w:cstheme="minorHAnsi"/>
        </w:rPr>
        <w:t xml:space="preserve"> entered into Council records as RMA/</w:t>
      </w:r>
      <w:r w:rsidR="007F5EB7">
        <w:rPr>
          <w:rFonts w:eastAsia="Times New Roman" w:cstheme="minorHAnsi"/>
        </w:rPr>
        <w:t>2024/3516</w:t>
      </w:r>
      <w:r w:rsidRPr="00D85957">
        <w:rPr>
          <w:rFonts w:eastAsia="Times New Roman" w:cstheme="minorHAnsi"/>
        </w:rPr>
        <w:t>.</w:t>
      </w:r>
      <w:r w:rsidRPr="00D85957">
        <w:rPr>
          <w:rFonts w:eastAsia="Times New Roman" w:cstheme="minorHAnsi"/>
          <w:color w:val="FF0000"/>
        </w:rPr>
        <w:t xml:space="preserve"> </w:t>
      </w:r>
      <w:bookmarkEnd w:id="4"/>
    </w:p>
    <w:p w14:paraId="69123921" w14:textId="77777777" w:rsidR="0029600D" w:rsidRDefault="0029600D" w:rsidP="0029600D">
      <w:pPr>
        <w:jc w:val="both"/>
        <w:rPr>
          <w:rFonts w:eastAsia="Times New Roman" w:cstheme="minorHAnsi"/>
          <w:color w:val="FF0000"/>
        </w:rPr>
      </w:pPr>
    </w:p>
    <w:p w14:paraId="5FA3DAE5" w14:textId="77777777" w:rsidR="0029600D" w:rsidRDefault="0029600D" w:rsidP="0029600D">
      <w:pPr>
        <w:ind w:left="567" w:hanging="567"/>
        <w:jc w:val="both"/>
        <w:rPr>
          <w:rFonts w:eastAsia="Times New Roman" w:cstheme="minorHAnsi"/>
          <w:i/>
          <w:iCs/>
        </w:rPr>
      </w:pPr>
      <w:r>
        <w:rPr>
          <w:rFonts w:eastAsia="Times New Roman" w:cstheme="minorHAnsi"/>
          <w:i/>
          <w:iCs/>
        </w:rPr>
        <w:t>Physical Works and Landscaping</w:t>
      </w:r>
    </w:p>
    <w:p w14:paraId="2C117D7A" w14:textId="77777777" w:rsidR="0029600D" w:rsidRPr="001F4063" w:rsidRDefault="0029600D" w:rsidP="0029600D">
      <w:pPr>
        <w:ind w:left="567" w:hanging="567"/>
        <w:jc w:val="both"/>
        <w:rPr>
          <w:rFonts w:eastAsia="Times New Roman" w:cstheme="minorHAnsi"/>
          <w:i/>
          <w:iCs/>
        </w:rPr>
      </w:pPr>
    </w:p>
    <w:p w14:paraId="36077595" w14:textId="0DB93C0F" w:rsidR="0029600D" w:rsidRPr="001F4063" w:rsidRDefault="0029600D" w:rsidP="0029600D">
      <w:pPr>
        <w:numPr>
          <w:ilvl w:val="0"/>
          <w:numId w:val="2"/>
        </w:numPr>
        <w:tabs>
          <w:tab w:val="clear" w:pos="1287"/>
        </w:tabs>
        <w:ind w:left="567" w:hanging="567"/>
        <w:jc w:val="both"/>
        <w:rPr>
          <w:rFonts w:eastAsia="Calibri" w:cstheme="minorHAnsi"/>
          <w:lang w:val="en-US"/>
        </w:rPr>
      </w:pPr>
      <w:r w:rsidRPr="007A58C2">
        <w:rPr>
          <w:rFonts w:cs="Arial"/>
          <w:color w:val="000000"/>
        </w:rPr>
        <w:t xml:space="preserve">This resource consent does not authorise any physical works. All physical works, including construction, landscaping, </w:t>
      </w:r>
      <w:r>
        <w:rPr>
          <w:rFonts w:cs="Arial"/>
          <w:color w:val="000000"/>
        </w:rPr>
        <w:t xml:space="preserve">and </w:t>
      </w:r>
      <w:r w:rsidRPr="007A58C2">
        <w:rPr>
          <w:rFonts w:cs="Arial"/>
          <w:color w:val="000000"/>
        </w:rPr>
        <w:t>earthworks, are to be undertaken in accordance with the existing resource consent RMA/</w:t>
      </w:r>
      <w:r w:rsidRPr="00D32E33">
        <w:rPr>
          <w:rFonts w:cs="Arial"/>
          <w:color w:val="000000"/>
          <w:highlight w:val="yellow"/>
        </w:rPr>
        <w:t>+</w:t>
      </w:r>
      <w:r>
        <w:rPr>
          <w:rFonts w:cs="Arial"/>
          <w:color w:val="000000"/>
        </w:rPr>
        <w:t xml:space="preserve"> and the related building consent.</w:t>
      </w:r>
      <w:r w:rsidR="00ED261F">
        <w:rPr>
          <w:rFonts w:cs="Arial"/>
          <w:color w:val="000000"/>
        </w:rPr>
        <w:t xml:space="preserve"> </w:t>
      </w:r>
      <w:r w:rsidR="00ED261F">
        <w:rPr>
          <w:rFonts w:cs="Arial"/>
          <w:i/>
          <w:iCs/>
          <w:color w:val="FF0000"/>
        </w:rPr>
        <w:t>Delete</w:t>
      </w:r>
      <w:r w:rsidR="00F37BEB">
        <w:rPr>
          <w:rFonts w:cs="Arial"/>
          <w:i/>
          <w:iCs/>
          <w:color w:val="FF0000"/>
        </w:rPr>
        <w:t xml:space="preserve"> or modify depending whether/to what extent </w:t>
      </w:r>
      <w:r w:rsidR="00ED261F">
        <w:rPr>
          <w:rFonts w:cs="Arial"/>
          <w:i/>
          <w:iCs/>
          <w:color w:val="FF0000"/>
        </w:rPr>
        <w:t xml:space="preserve">development is already complete </w:t>
      </w:r>
    </w:p>
    <w:p w14:paraId="57369AD0" w14:textId="77777777" w:rsidR="0029600D" w:rsidRPr="001F4063" w:rsidRDefault="0029600D" w:rsidP="0029600D">
      <w:pPr>
        <w:ind w:left="567"/>
        <w:jc w:val="both"/>
        <w:rPr>
          <w:rFonts w:eastAsia="Calibri" w:cstheme="minorHAnsi"/>
          <w:lang w:val="en-US"/>
        </w:rPr>
      </w:pPr>
    </w:p>
    <w:p w14:paraId="22281FE7" w14:textId="624B4876" w:rsidR="00A63E14" w:rsidRPr="00A63E14" w:rsidRDefault="00A63E14" w:rsidP="00661D96">
      <w:pPr>
        <w:numPr>
          <w:ilvl w:val="0"/>
          <w:numId w:val="2"/>
        </w:numPr>
        <w:tabs>
          <w:tab w:val="clear" w:pos="1287"/>
        </w:tabs>
        <w:ind w:left="567" w:hanging="567"/>
        <w:jc w:val="both"/>
        <w:rPr>
          <w:rFonts w:cs="Arial"/>
          <w:i/>
          <w:iCs/>
          <w:color w:val="000000"/>
        </w:rPr>
      </w:pPr>
      <w:r w:rsidRPr="00A63E14">
        <w:rPr>
          <w:rFonts w:eastAsia="Calibri" w:cstheme="minorHAnsi"/>
          <w:color w:val="FF0000"/>
          <w:lang w:val="en-US"/>
        </w:rPr>
        <w:t xml:space="preserve">+    </w:t>
      </w:r>
      <w:r w:rsidRPr="00A63E14">
        <w:rPr>
          <w:rFonts w:cs="Arial"/>
          <w:i/>
          <w:color w:val="FF0000"/>
        </w:rPr>
        <w:t>Add any other enduring conditions that should be retained</w:t>
      </w:r>
      <w:r w:rsidR="00BA56C2">
        <w:rPr>
          <w:rFonts w:cs="Arial"/>
          <w:i/>
          <w:color w:val="FF0000"/>
        </w:rPr>
        <w:t>, e.g. landscaping</w:t>
      </w:r>
      <w:r w:rsidRPr="00A63E14">
        <w:rPr>
          <w:rFonts w:cs="Arial"/>
          <w:i/>
          <w:color w:val="FF0000"/>
        </w:rPr>
        <w:t>. If the development is not existing, include other conditions not yet complied with, e.g. earthworks.</w:t>
      </w:r>
      <w:r w:rsidR="0029600D" w:rsidRPr="00A63E14">
        <w:rPr>
          <w:rFonts w:cs="Arial"/>
          <w:color w:val="FF0000"/>
        </w:rPr>
        <w:tab/>
      </w:r>
    </w:p>
    <w:p w14:paraId="35F53B4E" w14:textId="4D6852A8" w:rsidR="0029600D" w:rsidRPr="00D80785" w:rsidRDefault="0029600D" w:rsidP="0029600D">
      <w:pPr>
        <w:ind w:left="720"/>
        <w:jc w:val="both"/>
        <w:rPr>
          <w:rFonts w:cs="Arial"/>
          <w:i/>
          <w:iCs/>
          <w:color w:val="000000"/>
        </w:rPr>
      </w:pPr>
      <w:r w:rsidRPr="00D80785">
        <w:rPr>
          <w:rFonts w:cs="Arial"/>
          <w:i/>
          <w:iCs/>
          <w:color w:val="000000"/>
        </w:rPr>
        <w:t xml:space="preserve"> </w:t>
      </w:r>
    </w:p>
    <w:p w14:paraId="051B6C03" w14:textId="6D951170" w:rsidR="00930229" w:rsidRPr="00D85957" w:rsidRDefault="00930229" w:rsidP="00930229">
      <w:pPr>
        <w:tabs>
          <w:tab w:val="left" w:leader="dot" w:pos="10140"/>
        </w:tabs>
        <w:jc w:val="both"/>
        <w:rPr>
          <w:rFonts w:eastAsia="Times New Roman" w:cstheme="minorHAnsi"/>
          <w:b/>
          <w:bCs/>
          <w:color w:val="FF0000"/>
        </w:rPr>
      </w:pPr>
      <w:r w:rsidRPr="00D85957">
        <w:rPr>
          <w:rFonts w:eastAsia="Times New Roman" w:cstheme="minorHAnsi"/>
          <w:b/>
          <w:bCs/>
        </w:rPr>
        <w:t xml:space="preserve">Advice Notes: </w:t>
      </w:r>
    </w:p>
    <w:p w14:paraId="080B4FD6" w14:textId="77777777" w:rsidR="00930229" w:rsidRPr="00D85957" w:rsidRDefault="00930229" w:rsidP="00F5171C">
      <w:pPr>
        <w:jc w:val="both"/>
        <w:rPr>
          <w:rFonts w:eastAsia="Times New Roman" w:cstheme="minorHAnsi"/>
          <w:bCs/>
        </w:rPr>
      </w:pPr>
    </w:p>
    <w:p w14:paraId="0C3EF814" w14:textId="36F12CA1" w:rsidR="00FD2919" w:rsidRPr="00331748" w:rsidRDefault="000F3EC1" w:rsidP="00331748">
      <w:pPr>
        <w:numPr>
          <w:ilvl w:val="0"/>
          <w:numId w:val="18"/>
        </w:numPr>
        <w:autoSpaceDE w:val="0"/>
        <w:autoSpaceDN w:val="0"/>
        <w:adjustRightInd w:val="0"/>
        <w:ind w:left="567" w:right="23" w:hanging="567"/>
        <w:jc w:val="both"/>
        <w:rPr>
          <w:rFonts w:cstheme="minorHAnsi"/>
          <w:lang w:val="en-AU"/>
        </w:rPr>
      </w:pPr>
      <w:r>
        <w:rPr>
          <w:rFonts w:cstheme="minorHAnsi"/>
        </w:rPr>
        <w:t>T</w:t>
      </w:r>
      <w:r w:rsidRPr="001A1585">
        <w:rPr>
          <w:rFonts w:cstheme="minorHAnsi"/>
          <w:lang w:val="en-AU"/>
        </w:rPr>
        <w:t xml:space="preserve">his resource consent will </w:t>
      </w:r>
      <w:r w:rsidRPr="001A1585">
        <w:rPr>
          <w:rFonts w:cstheme="minorHAnsi"/>
          <w:b/>
          <w:bCs/>
          <w:lang w:val="en-AU"/>
        </w:rPr>
        <w:t>lapse five years</w:t>
      </w:r>
      <w:r w:rsidRPr="001A1585">
        <w:rPr>
          <w:rFonts w:cstheme="minorHAnsi"/>
          <w:lang w:val="en-AU"/>
        </w:rPr>
        <w:t xml:space="preserve"> </w:t>
      </w:r>
      <w:r w:rsidRPr="001A1585">
        <w:rPr>
          <w:rFonts w:cstheme="minorHAnsi"/>
          <w:b/>
          <w:bCs/>
          <w:lang w:val="en-AU"/>
        </w:rPr>
        <w:t xml:space="preserve">from the date </w:t>
      </w:r>
      <w:r w:rsidRPr="001A1585">
        <w:rPr>
          <w:rFonts w:cstheme="minorHAnsi"/>
          <w:b/>
          <w:bCs/>
        </w:rPr>
        <w:t>it is issued</w:t>
      </w:r>
      <w:r>
        <w:rPr>
          <w:rFonts w:cstheme="minorHAnsi"/>
        </w:rPr>
        <w:t xml:space="preserve"> </w:t>
      </w:r>
      <w:r w:rsidRPr="001A1585">
        <w:rPr>
          <w:rFonts w:cstheme="minorHAnsi"/>
          <w:lang w:val="en-AU"/>
        </w:rPr>
        <w:t>unless it is given effect to (i.e. the activity is established) before then.</w:t>
      </w:r>
      <w:r w:rsidRPr="001A1585">
        <w:rPr>
          <w:rFonts w:cstheme="minorHAnsi"/>
          <w:b/>
          <w:bCs/>
          <w:lang w:val="en-AU"/>
        </w:rPr>
        <w:t xml:space="preserve"> </w:t>
      </w:r>
      <w:r w:rsidRPr="001A1585">
        <w:rPr>
          <w:rFonts w:cstheme="minorHAnsi"/>
          <w:lang w:val="en-AU"/>
        </w:rPr>
        <w:t>Application may be made under Section 125 of the Resource Management Act 1991 to extend the period for giving effect to the resource consent, and this must be submitted prior to the consent lapsing.</w:t>
      </w:r>
    </w:p>
    <w:p w14:paraId="5BA905F3" w14:textId="77777777" w:rsidR="00FD2919" w:rsidRPr="00D85957" w:rsidRDefault="00FD2919" w:rsidP="00FD2919">
      <w:pPr>
        <w:pStyle w:val="ListParagraph"/>
        <w:ind w:left="0"/>
        <w:rPr>
          <w:rFonts w:eastAsia="Calibri" w:cstheme="minorHAnsi"/>
          <w:lang w:val="en-US"/>
        </w:rPr>
      </w:pPr>
    </w:p>
    <w:p w14:paraId="541B4FD2" w14:textId="747E2F59" w:rsidR="003843AD" w:rsidRPr="00E03697" w:rsidRDefault="003843AD" w:rsidP="006A4107">
      <w:pPr>
        <w:numPr>
          <w:ilvl w:val="0"/>
          <w:numId w:val="12"/>
        </w:numPr>
        <w:ind w:left="567" w:hanging="567"/>
        <w:jc w:val="both"/>
        <w:rPr>
          <w:rFonts w:cstheme="minorHAnsi"/>
        </w:rPr>
      </w:pPr>
      <w:r w:rsidRPr="006A4107">
        <w:rPr>
          <w:rFonts w:eastAsia="Calibri" w:cstheme="minorHAnsi"/>
          <w:lang w:eastAsia="en-GB"/>
        </w:rPr>
        <w:t xml:space="preserve">All construction related activities, including earthworks and access, are being undertaken under the </w:t>
      </w:r>
      <w:r w:rsidR="008E13A1">
        <w:rPr>
          <w:rFonts w:eastAsia="Calibri" w:cstheme="minorHAnsi"/>
          <w:lang w:eastAsia="en-GB"/>
        </w:rPr>
        <w:t>original</w:t>
      </w:r>
      <w:r w:rsidRPr="006A4107">
        <w:rPr>
          <w:rFonts w:eastAsia="Calibri" w:cstheme="minorHAnsi"/>
          <w:lang w:eastAsia="en-GB"/>
        </w:rPr>
        <w:t xml:space="preserve"> resource consent for </w:t>
      </w:r>
      <w:r w:rsidR="008E13A1">
        <w:rPr>
          <w:rFonts w:eastAsia="Calibri" w:cstheme="minorHAnsi"/>
          <w:lang w:eastAsia="en-GB"/>
        </w:rPr>
        <w:t xml:space="preserve">the </w:t>
      </w:r>
      <w:r w:rsidRPr="006A4107">
        <w:rPr>
          <w:rFonts w:eastAsia="Calibri" w:cstheme="minorHAnsi"/>
          <w:lang w:eastAsia="en-GB"/>
        </w:rPr>
        <w:t>OPH</w:t>
      </w:r>
      <w:r w:rsidR="00A95B9F">
        <w:rPr>
          <w:rFonts w:eastAsia="Calibri" w:cstheme="minorHAnsi"/>
          <w:lang w:eastAsia="en-GB"/>
        </w:rPr>
        <w:t xml:space="preserve"> units</w:t>
      </w:r>
      <w:r w:rsidRPr="006A4107">
        <w:rPr>
          <w:rFonts w:eastAsia="Calibri" w:cstheme="minorHAnsi"/>
          <w:lang w:eastAsia="en-GB"/>
        </w:rPr>
        <w:t xml:space="preserve"> (RMA/</w:t>
      </w:r>
      <w:r w:rsidR="00A95B9F" w:rsidRPr="00A95B9F">
        <w:rPr>
          <w:rFonts w:eastAsia="Calibri" w:cstheme="minorHAnsi"/>
          <w:highlight w:val="yellow"/>
          <w:lang w:eastAsia="en-GB"/>
        </w:rPr>
        <w:t>+</w:t>
      </w:r>
      <w:r w:rsidRPr="006A4107">
        <w:rPr>
          <w:rFonts w:eastAsia="Calibri" w:cstheme="minorHAnsi"/>
          <w:lang w:eastAsia="en-GB"/>
        </w:rPr>
        <w:t>).</w:t>
      </w:r>
    </w:p>
    <w:p w14:paraId="34C2C2BC" w14:textId="77777777" w:rsidR="00D144DA" w:rsidRPr="006A4107" w:rsidRDefault="00D144DA" w:rsidP="006A4107">
      <w:pPr>
        <w:ind w:left="567"/>
        <w:jc w:val="both"/>
        <w:rPr>
          <w:rFonts w:eastAsia="Calibri" w:cstheme="minorHAnsi"/>
          <w:lang w:val="en-US"/>
        </w:rPr>
      </w:pPr>
    </w:p>
    <w:p w14:paraId="0AB6A22F" w14:textId="72E292CC" w:rsidR="00D144DA" w:rsidRPr="00F40558" w:rsidRDefault="008E1E16" w:rsidP="00F40558">
      <w:pPr>
        <w:numPr>
          <w:ilvl w:val="0"/>
          <w:numId w:val="12"/>
        </w:numPr>
        <w:ind w:left="567" w:hanging="567"/>
        <w:jc w:val="both"/>
        <w:rPr>
          <w:rFonts w:eastAsia="Calibri" w:cstheme="minorHAnsi"/>
          <w:lang w:val="en-US"/>
        </w:rPr>
      </w:pPr>
      <w:r w:rsidRPr="00D85957">
        <w:rPr>
          <w:rFonts w:eastAsia="Calibri" w:cstheme="minorHAnsi"/>
          <w:lang w:eastAsia="en-GB"/>
        </w:rPr>
        <w:t xml:space="preserve">This resource consent has been processed under the Resource Management Act 1991 and relates to </w:t>
      </w:r>
      <w:r w:rsidRPr="00D85957">
        <w:rPr>
          <w:rFonts w:eastAsia="Calibri" w:cstheme="minorHAnsi"/>
          <w:b/>
          <w:lang w:eastAsia="en-GB"/>
        </w:rPr>
        <w:t>planning matters only</w:t>
      </w:r>
      <w:r w:rsidRPr="00D85957">
        <w:rPr>
          <w:rFonts w:eastAsia="Calibri" w:cstheme="minorHAnsi"/>
          <w:lang w:eastAsia="en-GB"/>
        </w:rPr>
        <w:t xml:space="preserve">. </w:t>
      </w:r>
      <w:r w:rsidRPr="00D85957">
        <w:rPr>
          <w:rFonts w:eastAsia="Times New Roman"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3E0B5FDE" w14:textId="77777777" w:rsidR="00930229" w:rsidRPr="00D85957" w:rsidRDefault="00930229" w:rsidP="00777BDB">
      <w:pPr>
        <w:rPr>
          <w:rFonts w:eastAsia="Times New Roman" w:cstheme="minorHAnsi"/>
          <w:color w:val="FF0000"/>
        </w:rPr>
      </w:pPr>
    </w:p>
    <w:p w14:paraId="69A0F9C9" w14:textId="77777777" w:rsidR="009F60AE" w:rsidRPr="00D85957" w:rsidRDefault="009F60AE" w:rsidP="00F5171C">
      <w:pPr>
        <w:jc w:val="both"/>
        <w:rPr>
          <w:rFonts w:eastAsia="Times New Roman" w:cstheme="minorHAnsi"/>
        </w:rPr>
      </w:pPr>
    </w:p>
    <w:p w14:paraId="5F9B708E" w14:textId="58E06C87" w:rsidR="00D10E4D" w:rsidRPr="00D85957" w:rsidRDefault="00D10E4D" w:rsidP="00D10E4D">
      <w:pPr>
        <w:tabs>
          <w:tab w:val="left" w:pos="7230"/>
        </w:tabs>
        <w:spacing w:before="60"/>
        <w:jc w:val="both"/>
        <w:rPr>
          <w:rFonts w:eastAsia="Times New Roman" w:cstheme="minorHAnsi"/>
          <w:color w:val="000000" w:themeColor="text1"/>
        </w:rPr>
      </w:pPr>
      <w:r w:rsidRPr="00D85957">
        <w:rPr>
          <w:rFonts w:eastAsia="Times New Roman" w:cstheme="minorHAnsi"/>
          <w:b/>
        </w:rPr>
        <w:t>Reported and recommended by:</w:t>
      </w:r>
      <w:r w:rsidRPr="00D85957">
        <w:rPr>
          <w:rFonts w:eastAsia="Times New Roman" w:cstheme="minorHAnsi"/>
        </w:rPr>
        <w:t xml:space="preserve">   </w:t>
      </w:r>
      <w:r w:rsidR="00A132B8">
        <w:rPr>
          <w:rFonts w:eastAsia="Times New Roman" w:cstheme="minorHAnsi"/>
        </w:rPr>
        <w:t>Name, Position</w:t>
      </w:r>
      <w:r w:rsidRPr="00D85957">
        <w:rPr>
          <w:rFonts w:eastAsia="Times New Roman" w:cstheme="minorHAnsi"/>
        </w:rPr>
        <w:tab/>
      </w:r>
      <w:r w:rsidRPr="00D85957">
        <w:rPr>
          <w:rFonts w:eastAsia="Times New Roman" w:cstheme="minorHAnsi"/>
          <w:b/>
          <w:color w:val="000000" w:themeColor="text1"/>
        </w:rPr>
        <w:t>Date:</w:t>
      </w:r>
      <w:r w:rsidRPr="00D85957">
        <w:rPr>
          <w:rFonts w:eastAsia="Times New Roman" w:cstheme="minorHAnsi"/>
          <w:color w:val="000000" w:themeColor="text1"/>
        </w:rPr>
        <w:t xml:space="preserve">   </w:t>
      </w:r>
      <w:r w:rsidR="00A132B8">
        <w:rPr>
          <w:rFonts w:eastAsia="Times New Roman" w:cstheme="minorHAnsi"/>
          <w:color w:val="000000" w:themeColor="text1"/>
        </w:rPr>
        <w:t>+</w:t>
      </w:r>
    </w:p>
    <w:p w14:paraId="75198832" w14:textId="77777777" w:rsidR="00930229" w:rsidRPr="00D85957" w:rsidRDefault="00930229" w:rsidP="00930229">
      <w:pPr>
        <w:jc w:val="both"/>
        <w:rPr>
          <w:rFonts w:eastAsia="Times New Roman" w:cstheme="minorHAnsi"/>
        </w:rPr>
      </w:pPr>
    </w:p>
    <w:p w14:paraId="6F8ACC97" w14:textId="77777777" w:rsidR="000020EC" w:rsidRPr="00D85957" w:rsidRDefault="000020EC" w:rsidP="000020EC">
      <w:pPr>
        <w:pStyle w:val="Heading1"/>
        <w:rPr>
          <w:rFonts w:eastAsia="Times New Roman" w:cstheme="minorHAnsi"/>
          <w:szCs w:val="20"/>
        </w:rPr>
      </w:pPr>
      <w:r w:rsidRPr="00D85957">
        <w:rPr>
          <w:rFonts w:eastAsia="Times New Roman" w:cstheme="minorHAnsi"/>
          <w:szCs w:val="20"/>
        </w:rPr>
        <w:t>Section 104 Decision</w:t>
      </w:r>
    </w:p>
    <w:p w14:paraId="3AD7A262" w14:textId="77777777" w:rsidR="00930229" w:rsidRPr="00D85957" w:rsidRDefault="00930229" w:rsidP="00930229">
      <w:pPr>
        <w:jc w:val="both"/>
        <w:rPr>
          <w:rFonts w:eastAsia="Times New Roman" w:cstheme="minorHAnsi"/>
        </w:rPr>
      </w:pPr>
    </w:p>
    <w:p w14:paraId="7D7D683C" w14:textId="77777777" w:rsidR="00930229" w:rsidRPr="00D85957" w:rsidRDefault="00930229" w:rsidP="00930229">
      <w:pPr>
        <w:jc w:val="both"/>
        <w:rPr>
          <w:rFonts w:eastAsia="Times New Roman" w:cstheme="minorHAnsi"/>
        </w:rPr>
      </w:pPr>
      <w:r w:rsidRPr="00D85957">
        <w:rPr>
          <w:rFonts w:eastAsia="Times New Roman" w:cstheme="minorHAnsi"/>
        </w:rPr>
        <w:t>That the above recommendation be accepted for the reasons outlined in the report.</w:t>
      </w:r>
    </w:p>
    <w:p w14:paraId="4F14AF72" w14:textId="77777777" w:rsidR="00930229" w:rsidRPr="00D85957" w:rsidRDefault="00930229" w:rsidP="00930229">
      <w:pPr>
        <w:jc w:val="both"/>
        <w:rPr>
          <w:rFonts w:eastAsia="Times New Roman" w:cstheme="minorHAnsi"/>
          <w:b/>
          <w:u w:val="single"/>
        </w:rPr>
      </w:pPr>
    </w:p>
    <w:p w14:paraId="679B86BF" w14:textId="77777777" w:rsidR="00930229" w:rsidRPr="00D85957" w:rsidRDefault="00930229" w:rsidP="00930229">
      <w:pPr>
        <w:spacing w:after="120"/>
        <w:ind w:left="425" w:hanging="425"/>
        <w:jc w:val="both"/>
        <w:rPr>
          <w:rFonts w:eastAsia="Times New Roman" w:cstheme="minorHAnsi"/>
          <w:lang w:val="en-AU"/>
        </w:rPr>
      </w:pPr>
      <w:r w:rsidRPr="00D85957">
        <w:rPr>
          <w:rFonts w:ascii="Wingdings" w:eastAsia="Wingdings" w:hAnsi="Wingdings" w:cstheme="minorHAnsi"/>
          <w:sz w:val="28"/>
          <w:szCs w:val="28"/>
          <w:lang w:val="en-AU"/>
        </w:rPr>
        <w:t>þ</w:t>
      </w:r>
      <w:r w:rsidRPr="00D85957">
        <w:rPr>
          <w:rFonts w:eastAsia="Times New Roman" w:cstheme="minorHAnsi"/>
          <w:lang w:val="en-AU"/>
        </w:rPr>
        <w:tab/>
        <w:t>I have viewed the application and plans.</w:t>
      </w:r>
    </w:p>
    <w:p w14:paraId="548D4186" w14:textId="77777777" w:rsidR="00930229" w:rsidRPr="00D85957" w:rsidRDefault="00930229" w:rsidP="00930229">
      <w:pPr>
        <w:ind w:left="426" w:hanging="426"/>
        <w:contextualSpacing/>
        <w:jc w:val="both"/>
        <w:rPr>
          <w:rFonts w:eastAsia="Times New Roman" w:cstheme="minorHAnsi"/>
          <w:lang w:val="en-AU"/>
        </w:rPr>
      </w:pPr>
      <w:r w:rsidRPr="00D85957">
        <w:rPr>
          <w:rFonts w:ascii="Wingdings" w:eastAsia="Wingdings" w:hAnsi="Wingdings" w:cstheme="minorHAnsi"/>
          <w:sz w:val="28"/>
          <w:szCs w:val="28"/>
          <w:lang w:val="en-AU"/>
        </w:rPr>
        <w:t>þ</w:t>
      </w:r>
      <w:r w:rsidRPr="00D85957">
        <w:rPr>
          <w:rFonts w:eastAsia="Times New Roman" w:cstheme="minorHAnsi"/>
          <w:sz w:val="28"/>
          <w:szCs w:val="28"/>
          <w:lang w:val="en-AU"/>
        </w:rPr>
        <w:tab/>
      </w:r>
      <w:r w:rsidRPr="00D85957">
        <w:rPr>
          <w:rFonts w:eastAsia="Times New Roman" w:cstheme="minorHAnsi"/>
          <w:lang w:val="en-AU"/>
        </w:rPr>
        <w:t>I have read the report and accept the conclusions and recommendation.</w:t>
      </w:r>
    </w:p>
    <w:p w14:paraId="26D9D5F4" w14:textId="77777777" w:rsidR="00BC2C34" w:rsidRDefault="00BC2C34" w:rsidP="00930229">
      <w:pPr>
        <w:jc w:val="both"/>
        <w:rPr>
          <w:rFonts w:eastAsia="Times New Roman" w:cstheme="minorHAnsi"/>
          <w:b/>
        </w:rPr>
      </w:pPr>
    </w:p>
    <w:p w14:paraId="19E88036" w14:textId="1AFAA4A8" w:rsidR="00777BDB" w:rsidRDefault="00930229" w:rsidP="00777BDB">
      <w:pPr>
        <w:jc w:val="both"/>
        <w:rPr>
          <w:rFonts w:eastAsia="Times New Roman" w:cstheme="minorHAnsi"/>
          <w:b/>
        </w:rPr>
      </w:pPr>
      <w:r w:rsidRPr="00D85957">
        <w:rPr>
          <w:rFonts w:eastAsia="Times New Roman" w:cstheme="minorHAnsi"/>
          <w:b/>
        </w:rPr>
        <w:t>Delegated officer:</w:t>
      </w:r>
    </w:p>
    <w:p w14:paraId="7AE62F5C" w14:textId="77777777" w:rsidR="00A132B8" w:rsidRDefault="00A132B8" w:rsidP="00777BDB">
      <w:pPr>
        <w:jc w:val="both"/>
        <w:rPr>
          <w:rFonts w:eastAsia="Times New Roman" w:cstheme="minorHAnsi"/>
          <w:bCs/>
        </w:rPr>
      </w:pPr>
    </w:p>
    <w:p w14:paraId="16E78B09" w14:textId="244804D0" w:rsidR="00A132B8" w:rsidRPr="00A132B8" w:rsidRDefault="00A132B8" w:rsidP="00777BDB">
      <w:pPr>
        <w:jc w:val="both"/>
        <w:rPr>
          <w:rFonts w:eastAsia="Times New Roman" w:cstheme="minorHAnsi"/>
          <w:bCs/>
          <w:i/>
          <w:iCs/>
          <w:color w:val="FF0000"/>
          <w:u w:val="single"/>
        </w:rPr>
      </w:pPr>
      <w:r w:rsidRPr="00A132B8">
        <w:rPr>
          <w:rFonts w:eastAsia="Times New Roman" w:cstheme="minorHAnsi"/>
          <w:bCs/>
          <w:i/>
          <w:iCs/>
          <w:color w:val="FF0000"/>
        </w:rPr>
        <w:t>Insert signature</w:t>
      </w:r>
      <w:bookmarkEnd w:id="0"/>
    </w:p>
    <w:sectPr w:rsidR="00A132B8" w:rsidRPr="00A132B8" w:rsidSect="00E972DF">
      <w:footerReference w:type="even" r:id="rId11"/>
      <w:footerReference w:type="default" r:id="rId12"/>
      <w:pgSz w:w="11906" w:h="16838"/>
      <w:pgMar w:top="851" w:right="851" w:bottom="851" w:left="851" w:header="709" w:footer="3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91AE1" w14:textId="77777777" w:rsidR="00061F33" w:rsidRDefault="00061F33" w:rsidP="00930229">
      <w:r>
        <w:separator/>
      </w:r>
    </w:p>
  </w:endnote>
  <w:endnote w:type="continuationSeparator" w:id="0">
    <w:p w14:paraId="3B6D58D3" w14:textId="77777777" w:rsidR="00061F33" w:rsidRDefault="00061F33" w:rsidP="00930229">
      <w:r>
        <w:continuationSeparator/>
      </w:r>
    </w:p>
  </w:endnote>
  <w:endnote w:type="continuationNotice" w:id="1">
    <w:p w14:paraId="1B65ABED" w14:textId="77777777" w:rsidR="00061F33" w:rsidRDefault="00061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17B7" w14:textId="77777777" w:rsidR="00DE4FAA" w:rsidRDefault="00DE4FAA" w:rsidP="00AD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448081" w14:textId="77777777" w:rsidR="00DE4FAA" w:rsidRDefault="00DE4FAA" w:rsidP="00AD0F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9426" w14:textId="3EC12EF9" w:rsidR="00DE4FAA" w:rsidRPr="008F02C5" w:rsidRDefault="00DE4FAA" w:rsidP="00AD0FF1">
    <w:pPr>
      <w:pStyle w:val="Footer"/>
      <w:framePr w:w="449" w:wrap="around" w:vAnchor="text" w:hAnchor="page" w:x="10421" w:y="134"/>
      <w:jc w:val="center"/>
      <w:rPr>
        <w:rStyle w:val="PageNumber"/>
        <w:rFonts w:cs="Arial"/>
        <w:sz w:val="14"/>
        <w:szCs w:val="14"/>
      </w:rPr>
    </w:pPr>
    <w:r w:rsidRPr="008F02C5">
      <w:rPr>
        <w:rStyle w:val="PageNumber"/>
        <w:rFonts w:cs="Arial"/>
        <w:sz w:val="14"/>
        <w:szCs w:val="14"/>
      </w:rPr>
      <w:fldChar w:fldCharType="begin"/>
    </w:r>
    <w:r w:rsidRPr="008F02C5">
      <w:rPr>
        <w:rStyle w:val="PageNumber"/>
        <w:rFonts w:cs="Arial"/>
        <w:sz w:val="14"/>
        <w:szCs w:val="14"/>
      </w:rPr>
      <w:instrText xml:space="preserve">PAGE  </w:instrText>
    </w:r>
    <w:r w:rsidRPr="008F02C5">
      <w:rPr>
        <w:rStyle w:val="PageNumber"/>
        <w:rFonts w:cs="Arial"/>
        <w:sz w:val="14"/>
        <w:szCs w:val="14"/>
      </w:rPr>
      <w:fldChar w:fldCharType="separate"/>
    </w:r>
    <w:r w:rsidR="008E253A">
      <w:rPr>
        <w:rStyle w:val="PageNumber"/>
        <w:rFonts w:cs="Arial"/>
        <w:noProof/>
        <w:sz w:val="14"/>
        <w:szCs w:val="14"/>
      </w:rPr>
      <w:t>1</w:t>
    </w:r>
    <w:r w:rsidRPr="008F02C5">
      <w:rPr>
        <w:rStyle w:val="PageNumber"/>
        <w:rFonts w:cs="Arial"/>
        <w:sz w:val="14"/>
        <w:szCs w:val="14"/>
      </w:rPr>
      <w:fldChar w:fldCharType="end"/>
    </w:r>
    <w:r w:rsidRPr="008F02C5">
      <w:rPr>
        <w:rStyle w:val="PageNumber"/>
        <w:rFonts w:cs="Arial"/>
        <w:sz w:val="14"/>
        <w:szCs w:val="14"/>
      </w:rPr>
      <w:t xml:space="preserve"> of </w:t>
    </w:r>
    <w:r w:rsidRPr="008F02C5">
      <w:rPr>
        <w:rStyle w:val="PageNumber"/>
        <w:rFonts w:cs="Arial"/>
        <w:sz w:val="14"/>
        <w:szCs w:val="14"/>
      </w:rPr>
      <w:fldChar w:fldCharType="begin"/>
    </w:r>
    <w:r w:rsidRPr="008F02C5">
      <w:rPr>
        <w:rStyle w:val="PageNumber"/>
        <w:rFonts w:cs="Arial"/>
        <w:sz w:val="14"/>
        <w:szCs w:val="14"/>
      </w:rPr>
      <w:instrText xml:space="preserve"> NUMPAGES </w:instrText>
    </w:r>
    <w:r w:rsidRPr="008F02C5">
      <w:rPr>
        <w:rStyle w:val="PageNumber"/>
        <w:rFonts w:cs="Arial"/>
        <w:sz w:val="14"/>
        <w:szCs w:val="14"/>
      </w:rPr>
      <w:fldChar w:fldCharType="separate"/>
    </w:r>
    <w:r w:rsidR="008E253A">
      <w:rPr>
        <w:rStyle w:val="PageNumber"/>
        <w:rFonts w:cs="Arial"/>
        <w:noProof/>
        <w:sz w:val="14"/>
        <w:szCs w:val="14"/>
      </w:rPr>
      <w:t>8</w:t>
    </w:r>
    <w:r w:rsidRPr="008F02C5">
      <w:rPr>
        <w:rStyle w:val="PageNumber"/>
        <w:rFonts w:cs="Arial"/>
        <w:sz w:val="14"/>
        <w:szCs w:val="14"/>
      </w:rPr>
      <w:fldChar w:fldCharType="end"/>
    </w:r>
  </w:p>
  <w:p w14:paraId="58913964" w14:textId="5C998F26" w:rsidR="00DE4FAA" w:rsidRPr="00BE1C6D" w:rsidRDefault="00DE4FAA" w:rsidP="00AD0FF1">
    <w:pPr>
      <w:pStyle w:val="Footer"/>
      <w:tabs>
        <w:tab w:val="right" w:pos="9214"/>
      </w:tabs>
      <w:spacing w:before="120"/>
      <w:rPr>
        <w:rFonts w:cs="Arial"/>
        <w:sz w:val="14"/>
        <w:szCs w:val="14"/>
      </w:rPr>
    </w:pPr>
    <w:r w:rsidRPr="00BE1C6D">
      <w:rPr>
        <w:rFonts w:cs="Arial"/>
        <w:sz w:val="14"/>
        <w:szCs w:val="14"/>
      </w:rPr>
      <w:t>P-</w:t>
    </w:r>
    <w:r w:rsidR="0040556D">
      <w:rPr>
        <w:rFonts w:cs="Arial"/>
        <w:sz w:val="14"/>
        <w:szCs w:val="14"/>
      </w:rPr>
      <w:t>44</w:t>
    </w:r>
    <w:r w:rsidR="003B1D8D">
      <w:rPr>
        <w:rFonts w:cs="Arial"/>
        <w:sz w:val="14"/>
        <w:szCs w:val="14"/>
      </w:rPr>
      <w:t>1</w:t>
    </w:r>
    <w:r w:rsidR="00E253C8">
      <w:rPr>
        <w:rFonts w:cs="Arial"/>
        <w:sz w:val="14"/>
        <w:szCs w:val="14"/>
      </w:rPr>
      <w:t xml:space="preserve">, </w:t>
    </w:r>
    <w:r w:rsidR="00CB76F5">
      <w:rPr>
        <w:rFonts w:cs="Arial"/>
        <w:sz w:val="14"/>
        <w:szCs w:val="14"/>
      </w:rPr>
      <w:t>6.06</w:t>
    </w:r>
    <w:r w:rsidR="00E70C66">
      <w:rPr>
        <w:rFonts w:cs="Arial"/>
        <w:sz w:val="14"/>
        <w:szCs w:val="14"/>
      </w:rPr>
      <w:t>.</w:t>
    </w:r>
    <w:r w:rsidR="00E253C8">
      <w:rPr>
        <w:rFonts w:cs="Arial"/>
        <w:sz w:val="14"/>
        <w:szCs w:val="14"/>
      </w:rPr>
      <w:t>2025</w:t>
    </w:r>
    <w:r w:rsidRPr="00BE1C6D">
      <w:rPr>
        <w:rFonts w:cs="Arial"/>
        <w:sz w:val="14"/>
        <w:szCs w:val="14"/>
      </w:rPr>
      <w:tab/>
    </w:r>
    <w:r w:rsidRPr="00BE1C6D">
      <w:rPr>
        <w:rFonts w:cs="Arial"/>
        <w:sz w:val="14"/>
        <w:szCs w:val="14"/>
      </w:rPr>
      <w:tab/>
    </w:r>
  </w:p>
  <w:p w14:paraId="56538506" w14:textId="77777777" w:rsidR="00DE4FAA" w:rsidRDefault="00DE4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7E13" w14:textId="77777777" w:rsidR="00061F33" w:rsidRDefault="00061F33" w:rsidP="00930229">
      <w:r>
        <w:separator/>
      </w:r>
    </w:p>
  </w:footnote>
  <w:footnote w:type="continuationSeparator" w:id="0">
    <w:p w14:paraId="55015174" w14:textId="77777777" w:rsidR="00061F33" w:rsidRDefault="00061F33" w:rsidP="00930229">
      <w:r>
        <w:continuationSeparator/>
      </w:r>
    </w:p>
  </w:footnote>
  <w:footnote w:type="continuationNotice" w:id="1">
    <w:p w14:paraId="1A1E3BD4" w14:textId="77777777" w:rsidR="00061F33" w:rsidRDefault="00061F33"/>
  </w:footnote>
  <w:footnote w:id="2">
    <w:p w14:paraId="068E0FFA" w14:textId="71D49D84" w:rsidR="00AE24C4" w:rsidRDefault="00AE24C4">
      <w:pPr>
        <w:pStyle w:val="FootnoteText"/>
      </w:pPr>
      <w:r>
        <w:rPr>
          <w:rStyle w:val="FootnoteReference"/>
        </w:rPr>
        <w:footnoteRef/>
      </w:r>
      <w:r w:rsidR="009A6DD5">
        <w:t xml:space="preserve"> </w:t>
      </w:r>
      <w:r w:rsidR="009A6DD5" w:rsidRPr="009A6DD5">
        <w:rPr>
          <w:sz w:val="18"/>
          <w:szCs w:val="18"/>
        </w:rPr>
        <w:t xml:space="preserve">“Older person” is defined in Chapter 2 as </w:t>
      </w:r>
      <w:r w:rsidR="009A6DD5">
        <w:rPr>
          <w:i/>
          <w:iCs/>
          <w:sz w:val="18"/>
          <w:szCs w:val="18"/>
        </w:rPr>
        <w:t>“</w:t>
      </w:r>
      <w:r w:rsidR="0093475F" w:rsidRPr="0093475F">
        <w:rPr>
          <w:i/>
          <w:iCs/>
          <w:sz w:val="18"/>
          <w:szCs w:val="18"/>
        </w:rPr>
        <w:t>a person over the age of 60 years or a person who qualifies for a permanent supported living payment on health grounds. It includes the partner, spouse, dependants or caregiver of such a person, notwithstanding that the partner, spouse, dependents or caregiver may be under the age of 60 years</w:t>
      </w:r>
      <w:r w:rsidR="009A6DD5">
        <w:rPr>
          <w:i/>
          <w:iCs/>
          <w:sz w:val="18"/>
          <w:szCs w:val="18"/>
        </w:rPr>
        <w:t>”</w:t>
      </w:r>
      <w:r w:rsidR="0093475F" w:rsidRPr="0093475F">
        <w:rPr>
          <w:i/>
          <w:iCs/>
          <w:sz w:val="18"/>
          <w:szCs w:val="18"/>
        </w:rPr>
        <w:t>.</w:t>
      </w:r>
    </w:p>
  </w:footnote>
  <w:footnote w:id="3">
    <w:p w14:paraId="7487DACF" w14:textId="77777777" w:rsidR="00DE4FAA" w:rsidRPr="00D70797" w:rsidRDefault="00DE4FAA" w:rsidP="00D70797">
      <w:pPr>
        <w:pStyle w:val="FootnoteText"/>
      </w:pPr>
      <w:r w:rsidRPr="00D70797">
        <w:rPr>
          <w:rStyle w:val="FootnoteReference"/>
          <w:rFonts w:ascii="Arial" w:hAnsi="Arial" w:cs="Arial"/>
        </w:rPr>
        <w:footnoteRef/>
      </w:r>
      <w:r w:rsidRPr="00D70797">
        <w:rPr>
          <w:rFonts w:cs="Arial"/>
        </w:rPr>
        <w:t xml:space="preserve"> </w:t>
      </w:r>
      <w:r w:rsidRPr="004F2F0A">
        <w:rPr>
          <w:i/>
          <w:sz w:val="16"/>
          <w:szCs w:val="16"/>
        </w:rPr>
        <w:t>R J Davidson Family Trust v Marlborough District Council</w:t>
      </w:r>
      <w:r w:rsidRPr="00D70797">
        <w:rPr>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B0A29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232A1F"/>
    <w:multiLevelType w:val="hybridMultilevel"/>
    <w:tmpl w:val="1728DB7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137C12"/>
    <w:multiLevelType w:val="hybridMultilevel"/>
    <w:tmpl w:val="301893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7162E0"/>
    <w:multiLevelType w:val="hybridMultilevel"/>
    <w:tmpl w:val="A07C67E2"/>
    <w:lvl w:ilvl="0" w:tplc="E62CAD0A">
      <w:start w:val="1"/>
      <w:numFmt w:val="decimal"/>
      <w:lvlText w:val="%1."/>
      <w:lvlJc w:val="left"/>
      <w:pPr>
        <w:tabs>
          <w:tab w:val="num" w:pos="1287"/>
        </w:tabs>
        <w:ind w:left="1287" w:hanging="360"/>
      </w:pPr>
      <w:rPr>
        <w:rFonts w:asciiTheme="minorHAnsi" w:hAnsiTheme="minorHAnsi" w:cstheme="minorHAnsi" w:hint="default"/>
        <w:sz w:val="20"/>
        <w:szCs w:val="2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21E96"/>
    <w:multiLevelType w:val="hybridMultilevel"/>
    <w:tmpl w:val="E7CC24D2"/>
    <w:lvl w:ilvl="0" w:tplc="0A163C26">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890C3E"/>
    <w:multiLevelType w:val="hybridMultilevel"/>
    <w:tmpl w:val="91DAFB3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656B1"/>
    <w:multiLevelType w:val="hybridMultilevel"/>
    <w:tmpl w:val="BF104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51349F"/>
    <w:multiLevelType w:val="hybridMultilevel"/>
    <w:tmpl w:val="5934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104863"/>
    <w:multiLevelType w:val="hybridMultilevel"/>
    <w:tmpl w:val="70025A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9C6597"/>
    <w:multiLevelType w:val="hybridMultilevel"/>
    <w:tmpl w:val="07B8648A"/>
    <w:lvl w:ilvl="0" w:tplc="8D3222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4194D"/>
    <w:multiLevelType w:val="hybridMultilevel"/>
    <w:tmpl w:val="D5D621DE"/>
    <w:lvl w:ilvl="0" w:tplc="FC701BF4">
      <w:start w:val="10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703C61"/>
    <w:multiLevelType w:val="hybridMultilevel"/>
    <w:tmpl w:val="2A66F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9F2E46"/>
    <w:multiLevelType w:val="hybridMultilevel"/>
    <w:tmpl w:val="86BE8900"/>
    <w:lvl w:ilvl="0" w:tplc="15E08F86">
      <w:start w:val="10"/>
      <w:numFmt w:val="bullet"/>
      <w:lvlText w:val="-"/>
      <w:lvlJc w:val="left"/>
      <w:pPr>
        <w:ind w:left="720" w:hanging="360"/>
      </w:pPr>
      <w:rPr>
        <w:rFonts w:ascii="Aptos" w:eastAsia="DengXian"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4D6607BD"/>
    <w:multiLevelType w:val="hybridMultilevel"/>
    <w:tmpl w:val="7A081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7A7EF7"/>
    <w:multiLevelType w:val="hybridMultilevel"/>
    <w:tmpl w:val="55E23A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1"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73984284">
    <w:abstractNumId w:val="14"/>
  </w:num>
  <w:num w:numId="2" w16cid:durableId="2052339483">
    <w:abstractNumId w:val="4"/>
  </w:num>
  <w:num w:numId="3" w16cid:durableId="124495207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1274242036">
    <w:abstractNumId w:val="22"/>
  </w:num>
  <w:num w:numId="5" w16cid:durableId="259341284">
    <w:abstractNumId w:val="10"/>
  </w:num>
  <w:num w:numId="6" w16cid:durableId="404255705">
    <w:abstractNumId w:val="6"/>
  </w:num>
  <w:num w:numId="7" w16cid:durableId="1260672526">
    <w:abstractNumId w:val="21"/>
  </w:num>
  <w:num w:numId="8" w16cid:durableId="2089187890">
    <w:abstractNumId w:val="9"/>
  </w:num>
  <w:num w:numId="9" w16cid:durableId="961544451">
    <w:abstractNumId w:val="12"/>
  </w:num>
  <w:num w:numId="10" w16cid:durableId="1358117121">
    <w:abstractNumId w:val="3"/>
  </w:num>
  <w:num w:numId="11" w16cid:durableId="255990010">
    <w:abstractNumId w:val="2"/>
  </w:num>
  <w:num w:numId="12" w16cid:durableId="1563826346">
    <w:abstractNumId w:val="1"/>
  </w:num>
  <w:num w:numId="13" w16cid:durableId="2105875595">
    <w:abstractNumId w:val="19"/>
  </w:num>
  <w:num w:numId="14" w16cid:durableId="251815337">
    <w:abstractNumId w:val="13"/>
  </w:num>
  <w:num w:numId="15" w16cid:durableId="1207907299">
    <w:abstractNumId w:val="20"/>
  </w:num>
  <w:num w:numId="16" w16cid:durableId="1393189795">
    <w:abstractNumId w:val="15"/>
  </w:num>
  <w:num w:numId="17" w16cid:durableId="264189370">
    <w:abstractNumId w:val="5"/>
  </w:num>
  <w:num w:numId="18"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19" w16cid:durableId="377049610">
    <w:abstractNumId w:val="7"/>
  </w:num>
  <w:num w:numId="20" w16cid:durableId="848832442">
    <w:abstractNumId w:val="16"/>
  </w:num>
  <w:num w:numId="21" w16cid:durableId="2136172841">
    <w:abstractNumId w:val="8"/>
  </w:num>
  <w:num w:numId="22" w16cid:durableId="1894271976">
    <w:abstractNumId w:val="18"/>
  </w:num>
  <w:num w:numId="23" w16cid:durableId="1742827635">
    <w:abstractNumId w:val="11"/>
  </w:num>
  <w:num w:numId="24" w16cid:durableId="8888810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29"/>
    <w:rsid w:val="000020EC"/>
    <w:rsid w:val="000046FE"/>
    <w:rsid w:val="00004847"/>
    <w:rsid w:val="0001112F"/>
    <w:rsid w:val="00012645"/>
    <w:rsid w:val="000134BB"/>
    <w:rsid w:val="000147D6"/>
    <w:rsid w:val="00017521"/>
    <w:rsid w:val="00017544"/>
    <w:rsid w:val="00020F3D"/>
    <w:rsid w:val="0002248D"/>
    <w:rsid w:val="00027E37"/>
    <w:rsid w:val="0003568B"/>
    <w:rsid w:val="000439B4"/>
    <w:rsid w:val="00045AA6"/>
    <w:rsid w:val="00053F35"/>
    <w:rsid w:val="00056210"/>
    <w:rsid w:val="0006068E"/>
    <w:rsid w:val="00060C6E"/>
    <w:rsid w:val="00061F33"/>
    <w:rsid w:val="00062678"/>
    <w:rsid w:val="0006471A"/>
    <w:rsid w:val="000663EC"/>
    <w:rsid w:val="0007125D"/>
    <w:rsid w:val="000816E6"/>
    <w:rsid w:val="00085BCB"/>
    <w:rsid w:val="000861BB"/>
    <w:rsid w:val="00090665"/>
    <w:rsid w:val="00091E03"/>
    <w:rsid w:val="000954F4"/>
    <w:rsid w:val="00096F87"/>
    <w:rsid w:val="000A36D4"/>
    <w:rsid w:val="000B2FF9"/>
    <w:rsid w:val="000B5D6F"/>
    <w:rsid w:val="000B61A8"/>
    <w:rsid w:val="000B6D79"/>
    <w:rsid w:val="000B72F9"/>
    <w:rsid w:val="000B7D8F"/>
    <w:rsid w:val="000C1947"/>
    <w:rsid w:val="000C5B46"/>
    <w:rsid w:val="000D04FA"/>
    <w:rsid w:val="000D206B"/>
    <w:rsid w:val="000D23D0"/>
    <w:rsid w:val="000D2E83"/>
    <w:rsid w:val="000D41FA"/>
    <w:rsid w:val="000D5A44"/>
    <w:rsid w:val="000D6448"/>
    <w:rsid w:val="000E2059"/>
    <w:rsid w:val="000E3DEF"/>
    <w:rsid w:val="000E5E1E"/>
    <w:rsid w:val="000E78DF"/>
    <w:rsid w:val="000F064C"/>
    <w:rsid w:val="000F0D4E"/>
    <w:rsid w:val="000F32FD"/>
    <w:rsid w:val="000F3EC1"/>
    <w:rsid w:val="000F6ECB"/>
    <w:rsid w:val="00100D22"/>
    <w:rsid w:val="00104C27"/>
    <w:rsid w:val="00107536"/>
    <w:rsid w:val="00111CD6"/>
    <w:rsid w:val="00114758"/>
    <w:rsid w:val="001147A6"/>
    <w:rsid w:val="00114D6C"/>
    <w:rsid w:val="001152A6"/>
    <w:rsid w:val="0011643C"/>
    <w:rsid w:val="001170DB"/>
    <w:rsid w:val="00121609"/>
    <w:rsid w:val="00125280"/>
    <w:rsid w:val="00126CCE"/>
    <w:rsid w:val="001341C6"/>
    <w:rsid w:val="00134795"/>
    <w:rsid w:val="00136D91"/>
    <w:rsid w:val="00137ADF"/>
    <w:rsid w:val="00147D66"/>
    <w:rsid w:val="00150A2B"/>
    <w:rsid w:val="00150DAE"/>
    <w:rsid w:val="001527A6"/>
    <w:rsid w:val="00162FE8"/>
    <w:rsid w:val="00163F3E"/>
    <w:rsid w:val="00164D7A"/>
    <w:rsid w:val="001744F1"/>
    <w:rsid w:val="001772B7"/>
    <w:rsid w:val="0017761E"/>
    <w:rsid w:val="001838AD"/>
    <w:rsid w:val="00190D5E"/>
    <w:rsid w:val="001A394F"/>
    <w:rsid w:val="001A6598"/>
    <w:rsid w:val="001B1F39"/>
    <w:rsid w:val="001B617C"/>
    <w:rsid w:val="001B7587"/>
    <w:rsid w:val="001C151F"/>
    <w:rsid w:val="001C1BA2"/>
    <w:rsid w:val="001C2747"/>
    <w:rsid w:val="001C5B2E"/>
    <w:rsid w:val="001C7079"/>
    <w:rsid w:val="001D0670"/>
    <w:rsid w:val="001D12C2"/>
    <w:rsid w:val="001D2053"/>
    <w:rsid w:val="001E0DC9"/>
    <w:rsid w:val="001E3960"/>
    <w:rsid w:val="001E59B3"/>
    <w:rsid w:val="001E5EFF"/>
    <w:rsid w:val="001F3985"/>
    <w:rsid w:val="001F689A"/>
    <w:rsid w:val="001F6EBC"/>
    <w:rsid w:val="00205F14"/>
    <w:rsid w:val="00206372"/>
    <w:rsid w:val="00206AAE"/>
    <w:rsid w:val="00207ED6"/>
    <w:rsid w:val="0021029A"/>
    <w:rsid w:val="0021154C"/>
    <w:rsid w:val="00217AB8"/>
    <w:rsid w:val="00217D2A"/>
    <w:rsid w:val="00221C2C"/>
    <w:rsid w:val="002231C7"/>
    <w:rsid w:val="002235A1"/>
    <w:rsid w:val="002238C3"/>
    <w:rsid w:val="002257C3"/>
    <w:rsid w:val="00225BF5"/>
    <w:rsid w:val="00232D3F"/>
    <w:rsid w:val="00237850"/>
    <w:rsid w:val="0024044B"/>
    <w:rsid w:val="00240E35"/>
    <w:rsid w:val="00240F42"/>
    <w:rsid w:val="00243093"/>
    <w:rsid w:val="00243E42"/>
    <w:rsid w:val="0024528F"/>
    <w:rsid w:val="00245B55"/>
    <w:rsid w:val="00252650"/>
    <w:rsid w:val="00257EA5"/>
    <w:rsid w:val="002679BE"/>
    <w:rsid w:val="00271516"/>
    <w:rsid w:val="00272788"/>
    <w:rsid w:val="00275CB5"/>
    <w:rsid w:val="00281518"/>
    <w:rsid w:val="00282FB6"/>
    <w:rsid w:val="00287215"/>
    <w:rsid w:val="00287866"/>
    <w:rsid w:val="00287CC5"/>
    <w:rsid w:val="00294E08"/>
    <w:rsid w:val="0029600D"/>
    <w:rsid w:val="002A1A0C"/>
    <w:rsid w:val="002A7605"/>
    <w:rsid w:val="002B206F"/>
    <w:rsid w:val="002B257F"/>
    <w:rsid w:val="002B4D97"/>
    <w:rsid w:val="002B79D5"/>
    <w:rsid w:val="002C165B"/>
    <w:rsid w:val="002C1779"/>
    <w:rsid w:val="002C1905"/>
    <w:rsid w:val="002C2C1B"/>
    <w:rsid w:val="002C3694"/>
    <w:rsid w:val="002C6687"/>
    <w:rsid w:val="002D0380"/>
    <w:rsid w:val="002E0B24"/>
    <w:rsid w:val="002E3C6C"/>
    <w:rsid w:val="002E65BF"/>
    <w:rsid w:val="002E737A"/>
    <w:rsid w:val="002F0929"/>
    <w:rsid w:val="002F09F1"/>
    <w:rsid w:val="002F7EF3"/>
    <w:rsid w:val="003001B8"/>
    <w:rsid w:val="00300BF0"/>
    <w:rsid w:val="003032A0"/>
    <w:rsid w:val="00305FFF"/>
    <w:rsid w:val="0031088C"/>
    <w:rsid w:val="0031350B"/>
    <w:rsid w:val="0031756E"/>
    <w:rsid w:val="00317D1A"/>
    <w:rsid w:val="00320706"/>
    <w:rsid w:val="00331748"/>
    <w:rsid w:val="003324CE"/>
    <w:rsid w:val="003338D9"/>
    <w:rsid w:val="00337109"/>
    <w:rsid w:val="003454A8"/>
    <w:rsid w:val="00346B4B"/>
    <w:rsid w:val="00347573"/>
    <w:rsid w:val="00350917"/>
    <w:rsid w:val="00350C41"/>
    <w:rsid w:val="00353F31"/>
    <w:rsid w:val="00361F55"/>
    <w:rsid w:val="003665F0"/>
    <w:rsid w:val="003713A6"/>
    <w:rsid w:val="0038428B"/>
    <w:rsid w:val="003843AD"/>
    <w:rsid w:val="00384CEC"/>
    <w:rsid w:val="00392A29"/>
    <w:rsid w:val="00394CC3"/>
    <w:rsid w:val="003A38F8"/>
    <w:rsid w:val="003A45B4"/>
    <w:rsid w:val="003A613A"/>
    <w:rsid w:val="003A7D6E"/>
    <w:rsid w:val="003B1D8D"/>
    <w:rsid w:val="003B230A"/>
    <w:rsid w:val="003C2240"/>
    <w:rsid w:val="003C5988"/>
    <w:rsid w:val="003C5F75"/>
    <w:rsid w:val="003C76A4"/>
    <w:rsid w:val="003C76AC"/>
    <w:rsid w:val="003D193B"/>
    <w:rsid w:val="003D1D54"/>
    <w:rsid w:val="003D1EB5"/>
    <w:rsid w:val="003D47B3"/>
    <w:rsid w:val="003D5938"/>
    <w:rsid w:val="003D613C"/>
    <w:rsid w:val="003E1517"/>
    <w:rsid w:val="003E296C"/>
    <w:rsid w:val="003E6B36"/>
    <w:rsid w:val="003E764A"/>
    <w:rsid w:val="003F02C8"/>
    <w:rsid w:val="003F0BD9"/>
    <w:rsid w:val="003F22B7"/>
    <w:rsid w:val="003F4759"/>
    <w:rsid w:val="0040182F"/>
    <w:rsid w:val="00401BFF"/>
    <w:rsid w:val="0040460C"/>
    <w:rsid w:val="0040556D"/>
    <w:rsid w:val="00406152"/>
    <w:rsid w:val="00406C84"/>
    <w:rsid w:val="0041161A"/>
    <w:rsid w:val="0041449A"/>
    <w:rsid w:val="0041636B"/>
    <w:rsid w:val="004179D5"/>
    <w:rsid w:val="00424078"/>
    <w:rsid w:val="00433F4C"/>
    <w:rsid w:val="00434031"/>
    <w:rsid w:val="0044278D"/>
    <w:rsid w:val="0044738E"/>
    <w:rsid w:val="00447AF7"/>
    <w:rsid w:val="004521A3"/>
    <w:rsid w:val="0045467B"/>
    <w:rsid w:val="0045674D"/>
    <w:rsid w:val="004633E3"/>
    <w:rsid w:val="004724A6"/>
    <w:rsid w:val="00475D03"/>
    <w:rsid w:val="0048114A"/>
    <w:rsid w:val="00481D5C"/>
    <w:rsid w:val="00482E02"/>
    <w:rsid w:val="00483E66"/>
    <w:rsid w:val="00485DE8"/>
    <w:rsid w:val="00485ED0"/>
    <w:rsid w:val="00487E7C"/>
    <w:rsid w:val="004908FB"/>
    <w:rsid w:val="0049766E"/>
    <w:rsid w:val="00497FC3"/>
    <w:rsid w:val="004A35BB"/>
    <w:rsid w:val="004A3B35"/>
    <w:rsid w:val="004A7D88"/>
    <w:rsid w:val="004B20B6"/>
    <w:rsid w:val="004B60C8"/>
    <w:rsid w:val="004B6904"/>
    <w:rsid w:val="004B69B0"/>
    <w:rsid w:val="004C101E"/>
    <w:rsid w:val="004C10C2"/>
    <w:rsid w:val="004C1325"/>
    <w:rsid w:val="004C2B80"/>
    <w:rsid w:val="004D2E07"/>
    <w:rsid w:val="004D31DE"/>
    <w:rsid w:val="004D7BE0"/>
    <w:rsid w:val="004E0523"/>
    <w:rsid w:val="004E0928"/>
    <w:rsid w:val="004E18A4"/>
    <w:rsid w:val="004E5D21"/>
    <w:rsid w:val="004F2F0A"/>
    <w:rsid w:val="004F55AA"/>
    <w:rsid w:val="005012E9"/>
    <w:rsid w:val="00504B1F"/>
    <w:rsid w:val="00507FF7"/>
    <w:rsid w:val="00512F6B"/>
    <w:rsid w:val="00514E01"/>
    <w:rsid w:val="005153EE"/>
    <w:rsid w:val="00515EC0"/>
    <w:rsid w:val="00521D0D"/>
    <w:rsid w:val="005224B8"/>
    <w:rsid w:val="005305F4"/>
    <w:rsid w:val="005314CA"/>
    <w:rsid w:val="00534B07"/>
    <w:rsid w:val="005374EC"/>
    <w:rsid w:val="0054130E"/>
    <w:rsid w:val="00541C5C"/>
    <w:rsid w:val="00542274"/>
    <w:rsid w:val="0054357A"/>
    <w:rsid w:val="0054479F"/>
    <w:rsid w:val="0055148F"/>
    <w:rsid w:val="00552CDD"/>
    <w:rsid w:val="0055354A"/>
    <w:rsid w:val="00554390"/>
    <w:rsid w:val="00554706"/>
    <w:rsid w:val="00555283"/>
    <w:rsid w:val="00556679"/>
    <w:rsid w:val="005605C7"/>
    <w:rsid w:val="00564B24"/>
    <w:rsid w:val="0056547C"/>
    <w:rsid w:val="00566BBC"/>
    <w:rsid w:val="00573A82"/>
    <w:rsid w:val="00573F09"/>
    <w:rsid w:val="00575304"/>
    <w:rsid w:val="005769AC"/>
    <w:rsid w:val="00582837"/>
    <w:rsid w:val="00590B9B"/>
    <w:rsid w:val="005923BD"/>
    <w:rsid w:val="005A0981"/>
    <w:rsid w:val="005A42C9"/>
    <w:rsid w:val="005A6157"/>
    <w:rsid w:val="005B2C69"/>
    <w:rsid w:val="005B34CF"/>
    <w:rsid w:val="005B4E99"/>
    <w:rsid w:val="005B51A6"/>
    <w:rsid w:val="005C0646"/>
    <w:rsid w:val="005C2CA1"/>
    <w:rsid w:val="005C4B00"/>
    <w:rsid w:val="005C64A7"/>
    <w:rsid w:val="005D0346"/>
    <w:rsid w:val="005D120E"/>
    <w:rsid w:val="005D352C"/>
    <w:rsid w:val="005D5EFE"/>
    <w:rsid w:val="005D5F0B"/>
    <w:rsid w:val="005D715C"/>
    <w:rsid w:val="005E4212"/>
    <w:rsid w:val="005E6701"/>
    <w:rsid w:val="005F18CC"/>
    <w:rsid w:val="005F27DD"/>
    <w:rsid w:val="005F45AB"/>
    <w:rsid w:val="005F593D"/>
    <w:rsid w:val="006012A4"/>
    <w:rsid w:val="0060193B"/>
    <w:rsid w:val="006029DA"/>
    <w:rsid w:val="00604C77"/>
    <w:rsid w:val="006105E1"/>
    <w:rsid w:val="00625FBE"/>
    <w:rsid w:val="006313D8"/>
    <w:rsid w:val="00631DE8"/>
    <w:rsid w:val="00633976"/>
    <w:rsid w:val="0063454E"/>
    <w:rsid w:val="00641210"/>
    <w:rsid w:val="0064226A"/>
    <w:rsid w:val="006559FD"/>
    <w:rsid w:val="00656B21"/>
    <w:rsid w:val="00657D27"/>
    <w:rsid w:val="00657E54"/>
    <w:rsid w:val="00657FB8"/>
    <w:rsid w:val="00661D96"/>
    <w:rsid w:val="0066356F"/>
    <w:rsid w:val="006641E1"/>
    <w:rsid w:val="00664A4F"/>
    <w:rsid w:val="00665862"/>
    <w:rsid w:val="00670B3D"/>
    <w:rsid w:val="00673018"/>
    <w:rsid w:val="00674F1A"/>
    <w:rsid w:val="00676DC8"/>
    <w:rsid w:val="00681709"/>
    <w:rsid w:val="00684817"/>
    <w:rsid w:val="00684E46"/>
    <w:rsid w:val="00694273"/>
    <w:rsid w:val="00696FC8"/>
    <w:rsid w:val="006A0614"/>
    <w:rsid w:val="006A1410"/>
    <w:rsid w:val="006A4107"/>
    <w:rsid w:val="006B1FA0"/>
    <w:rsid w:val="006C595E"/>
    <w:rsid w:val="006D35E2"/>
    <w:rsid w:val="006D78D8"/>
    <w:rsid w:val="006E15F4"/>
    <w:rsid w:val="006E5564"/>
    <w:rsid w:val="006E6694"/>
    <w:rsid w:val="006F032E"/>
    <w:rsid w:val="006F6E1F"/>
    <w:rsid w:val="006F7ACE"/>
    <w:rsid w:val="00700048"/>
    <w:rsid w:val="00700735"/>
    <w:rsid w:val="0070081B"/>
    <w:rsid w:val="0070415D"/>
    <w:rsid w:val="007101FB"/>
    <w:rsid w:val="00712B89"/>
    <w:rsid w:val="00721190"/>
    <w:rsid w:val="007221A4"/>
    <w:rsid w:val="00722849"/>
    <w:rsid w:val="00725462"/>
    <w:rsid w:val="007254E4"/>
    <w:rsid w:val="00732280"/>
    <w:rsid w:val="00745D8E"/>
    <w:rsid w:val="0074702F"/>
    <w:rsid w:val="007542B1"/>
    <w:rsid w:val="007547E6"/>
    <w:rsid w:val="00760593"/>
    <w:rsid w:val="00761515"/>
    <w:rsid w:val="0076561B"/>
    <w:rsid w:val="007667D3"/>
    <w:rsid w:val="00774A1B"/>
    <w:rsid w:val="00777BDB"/>
    <w:rsid w:val="00782E94"/>
    <w:rsid w:val="00790AE8"/>
    <w:rsid w:val="00795E02"/>
    <w:rsid w:val="00796E3C"/>
    <w:rsid w:val="007A0D6A"/>
    <w:rsid w:val="007A1DFF"/>
    <w:rsid w:val="007A3876"/>
    <w:rsid w:val="007A456B"/>
    <w:rsid w:val="007A48C0"/>
    <w:rsid w:val="007B09D3"/>
    <w:rsid w:val="007B36FA"/>
    <w:rsid w:val="007B507E"/>
    <w:rsid w:val="007B7BC9"/>
    <w:rsid w:val="007C0390"/>
    <w:rsid w:val="007C4638"/>
    <w:rsid w:val="007C717B"/>
    <w:rsid w:val="007D40B6"/>
    <w:rsid w:val="007E24AE"/>
    <w:rsid w:val="007E46F5"/>
    <w:rsid w:val="007E52AA"/>
    <w:rsid w:val="007F0232"/>
    <w:rsid w:val="007F3C11"/>
    <w:rsid w:val="007F5EB7"/>
    <w:rsid w:val="007F6E0D"/>
    <w:rsid w:val="00800A19"/>
    <w:rsid w:val="00806E0F"/>
    <w:rsid w:val="00813468"/>
    <w:rsid w:val="008162F2"/>
    <w:rsid w:val="00816E3F"/>
    <w:rsid w:val="008216FC"/>
    <w:rsid w:val="00824D71"/>
    <w:rsid w:val="00826E89"/>
    <w:rsid w:val="00827D5A"/>
    <w:rsid w:val="008366D4"/>
    <w:rsid w:val="00836949"/>
    <w:rsid w:val="0085755D"/>
    <w:rsid w:val="008625C2"/>
    <w:rsid w:val="00862798"/>
    <w:rsid w:val="0086360F"/>
    <w:rsid w:val="00867CD6"/>
    <w:rsid w:val="008770FB"/>
    <w:rsid w:val="00880524"/>
    <w:rsid w:val="008808DF"/>
    <w:rsid w:val="008847DF"/>
    <w:rsid w:val="0089373F"/>
    <w:rsid w:val="00894025"/>
    <w:rsid w:val="00897255"/>
    <w:rsid w:val="00897FF3"/>
    <w:rsid w:val="008A4364"/>
    <w:rsid w:val="008A531E"/>
    <w:rsid w:val="008A5C82"/>
    <w:rsid w:val="008B2EE2"/>
    <w:rsid w:val="008B2F12"/>
    <w:rsid w:val="008B3F50"/>
    <w:rsid w:val="008B4A73"/>
    <w:rsid w:val="008C004E"/>
    <w:rsid w:val="008D2E73"/>
    <w:rsid w:val="008D73C8"/>
    <w:rsid w:val="008E13A1"/>
    <w:rsid w:val="008E173E"/>
    <w:rsid w:val="008E1B49"/>
    <w:rsid w:val="008E1E16"/>
    <w:rsid w:val="008E253A"/>
    <w:rsid w:val="008E59B2"/>
    <w:rsid w:val="008F23B3"/>
    <w:rsid w:val="008F27E9"/>
    <w:rsid w:val="008F3B50"/>
    <w:rsid w:val="008F6B8B"/>
    <w:rsid w:val="008F7FF8"/>
    <w:rsid w:val="00900F2D"/>
    <w:rsid w:val="009018B0"/>
    <w:rsid w:val="00903B22"/>
    <w:rsid w:val="0090404F"/>
    <w:rsid w:val="009110BB"/>
    <w:rsid w:val="009112D1"/>
    <w:rsid w:val="009136E9"/>
    <w:rsid w:val="009140BF"/>
    <w:rsid w:val="00914460"/>
    <w:rsid w:val="00915C98"/>
    <w:rsid w:val="00915DB9"/>
    <w:rsid w:val="009161A9"/>
    <w:rsid w:val="00916280"/>
    <w:rsid w:val="009173F8"/>
    <w:rsid w:val="0092404B"/>
    <w:rsid w:val="009248C3"/>
    <w:rsid w:val="0092629E"/>
    <w:rsid w:val="00927980"/>
    <w:rsid w:val="00930229"/>
    <w:rsid w:val="00933997"/>
    <w:rsid w:val="0093475F"/>
    <w:rsid w:val="009347BC"/>
    <w:rsid w:val="009349B2"/>
    <w:rsid w:val="00936BC4"/>
    <w:rsid w:val="00941478"/>
    <w:rsid w:val="00943C54"/>
    <w:rsid w:val="0094508C"/>
    <w:rsid w:val="009452CB"/>
    <w:rsid w:val="0094576C"/>
    <w:rsid w:val="009506C6"/>
    <w:rsid w:val="0096474B"/>
    <w:rsid w:val="00966DFA"/>
    <w:rsid w:val="00967325"/>
    <w:rsid w:val="00980B99"/>
    <w:rsid w:val="0098275A"/>
    <w:rsid w:val="00991F44"/>
    <w:rsid w:val="00993A33"/>
    <w:rsid w:val="0099553E"/>
    <w:rsid w:val="00996532"/>
    <w:rsid w:val="009A27C7"/>
    <w:rsid w:val="009A2BF9"/>
    <w:rsid w:val="009A5422"/>
    <w:rsid w:val="009A5486"/>
    <w:rsid w:val="009A6DD5"/>
    <w:rsid w:val="009A6F12"/>
    <w:rsid w:val="009B5154"/>
    <w:rsid w:val="009B5AC4"/>
    <w:rsid w:val="009B7D66"/>
    <w:rsid w:val="009C634F"/>
    <w:rsid w:val="009C6B45"/>
    <w:rsid w:val="009D4A8B"/>
    <w:rsid w:val="009D7F03"/>
    <w:rsid w:val="009E19CF"/>
    <w:rsid w:val="009E1C15"/>
    <w:rsid w:val="009E1D27"/>
    <w:rsid w:val="009F085C"/>
    <w:rsid w:val="009F2E9F"/>
    <w:rsid w:val="009F60AE"/>
    <w:rsid w:val="00A01A44"/>
    <w:rsid w:val="00A02CAC"/>
    <w:rsid w:val="00A03132"/>
    <w:rsid w:val="00A07D79"/>
    <w:rsid w:val="00A10654"/>
    <w:rsid w:val="00A132B8"/>
    <w:rsid w:val="00A13838"/>
    <w:rsid w:val="00A21E99"/>
    <w:rsid w:val="00A2481E"/>
    <w:rsid w:val="00A34C67"/>
    <w:rsid w:val="00A36F8D"/>
    <w:rsid w:val="00A3762B"/>
    <w:rsid w:val="00A52AA7"/>
    <w:rsid w:val="00A56247"/>
    <w:rsid w:val="00A56B90"/>
    <w:rsid w:val="00A56CD7"/>
    <w:rsid w:val="00A63E14"/>
    <w:rsid w:val="00A66104"/>
    <w:rsid w:val="00A73BB1"/>
    <w:rsid w:val="00A73D78"/>
    <w:rsid w:val="00A74195"/>
    <w:rsid w:val="00A767D5"/>
    <w:rsid w:val="00A80AF1"/>
    <w:rsid w:val="00A80F14"/>
    <w:rsid w:val="00A81AC9"/>
    <w:rsid w:val="00A85340"/>
    <w:rsid w:val="00A95B9F"/>
    <w:rsid w:val="00A978A4"/>
    <w:rsid w:val="00AA0D93"/>
    <w:rsid w:val="00AA2A5C"/>
    <w:rsid w:val="00AA2F2D"/>
    <w:rsid w:val="00AA58BB"/>
    <w:rsid w:val="00AB01CE"/>
    <w:rsid w:val="00AB07F2"/>
    <w:rsid w:val="00AB2ED0"/>
    <w:rsid w:val="00AB3276"/>
    <w:rsid w:val="00AB6273"/>
    <w:rsid w:val="00AB7496"/>
    <w:rsid w:val="00AC4B78"/>
    <w:rsid w:val="00AD0FF1"/>
    <w:rsid w:val="00AD3158"/>
    <w:rsid w:val="00AD5D60"/>
    <w:rsid w:val="00AD6C72"/>
    <w:rsid w:val="00AE1DB9"/>
    <w:rsid w:val="00AE241A"/>
    <w:rsid w:val="00AE24C4"/>
    <w:rsid w:val="00AE4E4B"/>
    <w:rsid w:val="00AE5309"/>
    <w:rsid w:val="00AF4C11"/>
    <w:rsid w:val="00AF5A96"/>
    <w:rsid w:val="00AF5EE1"/>
    <w:rsid w:val="00AF65B3"/>
    <w:rsid w:val="00AF6C0C"/>
    <w:rsid w:val="00B01E32"/>
    <w:rsid w:val="00B02F15"/>
    <w:rsid w:val="00B0340C"/>
    <w:rsid w:val="00B05EEE"/>
    <w:rsid w:val="00B06342"/>
    <w:rsid w:val="00B112EA"/>
    <w:rsid w:val="00B11D49"/>
    <w:rsid w:val="00B1449B"/>
    <w:rsid w:val="00B14FA5"/>
    <w:rsid w:val="00B17ACB"/>
    <w:rsid w:val="00B20D39"/>
    <w:rsid w:val="00B233BB"/>
    <w:rsid w:val="00B23F9D"/>
    <w:rsid w:val="00B25EC0"/>
    <w:rsid w:val="00B30176"/>
    <w:rsid w:val="00B30A19"/>
    <w:rsid w:val="00B34611"/>
    <w:rsid w:val="00B37127"/>
    <w:rsid w:val="00B47B7C"/>
    <w:rsid w:val="00B508F4"/>
    <w:rsid w:val="00B50E24"/>
    <w:rsid w:val="00B51339"/>
    <w:rsid w:val="00B51BF2"/>
    <w:rsid w:val="00B5537B"/>
    <w:rsid w:val="00B572BD"/>
    <w:rsid w:val="00B61431"/>
    <w:rsid w:val="00B623BC"/>
    <w:rsid w:val="00B64689"/>
    <w:rsid w:val="00B7078E"/>
    <w:rsid w:val="00B726FB"/>
    <w:rsid w:val="00B7389E"/>
    <w:rsid w:val="00B74885"/>
    <w:rsid w:val="00B80E00"/>
    <w:rsid w:val="00B95976"/>
    <w:rsid w:val="00B964DA"/>
    <w:rsid w:val="00B97F67"/>
    <w:rsid w:val="00BA09E6"/>
    <w:rsid w:val="00BA2F13"/>
    <w:rsid w:val="00BA56C2"/>
    <w:rsid w:val="00BA5DF9"/>
    <w:rsid w:val="00BA71AF"/>
    <w:rsid w:val="00BB2B6E"/>
    <w:rsid w:val="00BB3100"/>
    <w:rsid w:val="00BB63A4"/>
    <w:rsid w:val="00BC2C34"/>
    <w:rsid w:val="00C02971"/>
    <w:rsid w:val="00C05DEB"/>
    <w:rsid w:val="00C07110"/>
    <w:rsid w:val="00C11B28"/>
    <w:rsid w:val="00C13F21"/>
    <w:rsid w:val="00C20FA2"/>
    <w:rsid w:val="00C2605F"/>
    <w:rsid w:val="00C26CB2"/>
    <w:rsid w:val="00C352A9"/>
    <w:rsid w:val="00C35A5B"/>
    <w:rsid w:val="00C36579"/>
    <w:rsid w:val="00C40D0D"/>
    <w:rsid w:val="00C46B62"/>
    <w:rsid w:val="00C4798A"/>
    <w:rsid w:val="00C52430"/>
    <w:rsid w:val="00C5396D"/>
    <w:rsid w:val="00C53B0B"/>
    <w:rsid w:val="00C646C3"/>
    <w:rsid w:val="00C67FFE"/>
    <w:rsid w:val="00C70173"/>
    <w:rsid w:val="00C71205"/>
    <w:rsid w:val="00C72F73"/>
    <w:rsid w:val="00C80A56"/>
    <w:rsid w:val="00C82D86"/>
    <w:rsid w:val="00C8359D"/>
    <w:rsid w:val="00C84B07"/>
    <w:rsid w:val="00C9720A"/>
    <w:rsid w:val="00CA15C7"/>
    <w:rsid w:val="00CA192A"/>
    <w:rsid w:val="00CA2CB4"/>
    <w:rsid w:val="00CA2EBA"/>
    <w:rsid w:val="00CA48C9"/>
    <w:rsid w:val="00CA74EA"/>
    <w:rsid w:val="00CB40EF"/>
    <w:rsid w:val="00CB4DEB"/>
    <w:rsid w:val="00CB76F5"/>
    <w:rsid w:val="00CC2AEC"/>
    <w:rsid w:val="00CC35EA"/>
    <w:rsid w:val="00CC6C57"/>
    <w:rsid w:val="00CD08C6"/>
    <w:rsid w:val="00CD390D"/>
    <w:rsid w:val="00CD5371"/>
    <w:rsid w:val="00CD7636"/>
    <w:rsid w:val="00CE1B35"/>
    <w:rsid w:val="00CE6357"/>
    <w:rsid w:val="00CE719F"/>
    <w:rsid w:val="00CE7AE3"/>
    <w:rsid w:val="00CF39AA"/>
    <w:rsid w:val="00CF538E"/>
    <w:rsid w:val="00CF7118"/>
    <w:rsid w:val="00D01497"/>
    <w:rsid w:val="00D01CEC"/>
    <w:rsid w:val="00D07384"/>
    <w:rsid w:val="00D10E4D"/>
    <w:rsid w:val="00D110DF"/>
    <w:rsid w:val="00D11823"/>
    <w:rsid w:val="00D11B8E"/>
    <w:rsid w:val="00D144DA"/>
    <w:rsid w:val="00D15ED3"/>
    <w:rsid w:val="00D1717F"/>
    <w:rsid w:val="00D21CE5"/>
    <w:rsid w:val="00D26EBF"/>
    <w:rsid w:val="00D30247"/>
    <w:rsid w:val="00D31B03"/>
    <w:rsid w:val="00D3292E"/>
    <w:rsid w:val="00D32E33"/>
    <w:rsid w:val="00D340BB"/>
    <w:rsid w:val="00D353CE"/>
    <w:rsid w:val="00D4396E"/>
    <w:rsid w:val="00D51B6C"/>
    <w:rsid w:val="00D559EF"/>
    <w:rsid w:val="00D60A58"/>
    <w:rsid w:val="00D63943"/>
    <w:rsid w:val="00D70797"/>
    <w:rsid w:val="00D732D5"/>
    <w:rsid w:val="00D83B22"/>
    <w:rsid w:val="00D85957"/>
    <w:rsid w:val="00D905EB"/>
    <w:rsid w:val="00D922EC"/>
    <w:rsid w:val="00D945B2"/>
    <w:rsid w:val="00D95E13"/>
    <w:rsid w:val="00DA6E95"/>
    <w:rsid w:val="00DB3BEA"/>
    <w:rsid w:val="00DB4580"/>
    <w:rsid w:val="00DB5373"/>
    <w:rsid w:val="00DB5658"/>
    <w:rsid w:val="00DC0621"/>
    <w:rsid w:val="00DC2D9B"/>
    <w:rsid w:val="00DC388E"/>
    <w:rsid w:val="00DD2691"/>
    <w:rsid w:val="00DD73C2"/>
    <w:rsid w:val="00DE34C4"/>
    <w:rsid w:val="00DE4FAA"/>
    <w:rsid w:val="00DF3297"/>
    <w:rsid w:val="00DF497A"/>
    <w:rsid w:val="00DF5BED"/>
    <w:rsid w:val="00DF5D41"/>
    <w:rsid w:val="00DF601D"/>
    <w:rsid w:val="00E0432D"/>
    <w:rsid w:val="00E05C2A"/>
    <w:rsid w:val="00E06DA8"/>
    <w:rsid w:val="00E077A8"/>
    <w:rsid w:val="00E1496F"/>
    <w:rsid w:val="00E150E3"/>
    <w:rsid w:val="00E16A49"/>
    <w:rsid w:val="00E17C42"/>
    <w:rsid w:val="00E203A1"/>
    <w:rsid w:val="00E23EAE"/>
    <w:rsid w:val="00E253C8"/>
    <w:rsid w:val="00E27D74"/>
    <w:rsid w:val="00E312B4"/>
    <w:rsid w:val="00E33DF9"/>
    <w:rsid w:val="00E34AA7"/>
    <w:rsid w:val="00E404FE"/>
    <w:rsid w:val="00E4200C"/>
    <w:rsid w:val="00E42243"/>
    <w:rsid w:val="00E44849"/>
    <w:rsid w:val="00E51280"/>
    <w:rsid w:val="00E523FC"/>
    <w:rsid w:val="00E53506"/>
    <w:rsid w:val="00E53612"/>
    <w:rsid w:val="00E53F5D"/>
    <w:rsid w:val="00E5412E"/>
    <w:rsid w:val="00E5582C"/>
    <w:rsid w:val="00E60F1D"/>
    <w:rsid w:val="00E6265C"/>
    <w:rsid w:val="00E65FF3"/>
    <w:rsid w:val="00E667E3"/>
    <w:rsid w:val="00E669D3"/>
    <w:rsid w:val="00E678F9"/>
    <w:rsid w:val="00E70C66"/>
    <w:rsid w:val="00E71B13"/>
    <w:rsid w:val="00E76942"/>
    <w:rsid w:val="00E76D43"/>
    <w:rsid w:val="00E77BE3"/>
    <w:rsid w:val="00E837CB"/>
    <w:rsid w:val="00E86524"/>
    <w:rsid w:val="00E86C2F"/>
    <w:rsid w:val="00E87C01"/>
    <w:rsid w:val="00E90663"/>
    <w:rsid w:val="00E93095"/>
    <w:rsid w:val="00E972DF"/>
    <w:rsid w:val="00E97E56"/>
    <w:rsid w:val="00EA17E9"/>
    <w:rsid w:val="00EA43EA"/>
    <w:rsid w:val="00EA4D7A"/>
    <w:rsid w:val="00EA7D33"/>
    <w:rsid w:val="00EB2526"/>
    <w:rsid w:val="00EB3CA9"/>
    <w:rsid w:val="00EB6BD4"/>
    <w:rsid w:val="00EC1D4E"/>
    <w:rsid w:val="00EC3481"/>
    <w:rsid w:val="00EC4EDA"/>
    <w:rsid w:val="00EC5602"/>
    <w:rsid w:val="00EC58E5"/>
    <w:rsid w:val="00EC5ED0"/>
    <w:rsid w:val="00ED0C7C"/>
    <w:rsid w:val="00ED261F"/>
    <w:rsid w:val="00EE0964"/>
    <w:rsid w:val="00EE1D26"/>
    <w:rsid w:val="00EE2123"/>
    <w:rsid w:val="00EE4503"/>
    <w:rsid w:val="00EE4AFF"/>
    <w:rsid w:val="00EE4CD0"/>
    <w:rsid w:val="00EE6B18"/>
    <w:rsid w:val="00EF3074"/>
    <w:rsid w:val="00EF474F"/>
    <w:rsid w:val="00EF67E5"/>
    <w:rsid w:val="00EF6D99"/>
    <w:rsid w:val="00EF771F"/>
    <w:rsid w:val="00F00597"/>
    <w:rsid w:val="00F005B1"/>
    <w:rsid w:val="00F040A1"/>
    <w:rsid w:val="00F0440F"/>
    <w:rsid w:val="00F052C6"/>
    <w:rsid w:val="00F11FCB"/>
    <w:rsid w:val="00F17A6A"/>
    <w:rsid w:val="00F227ED"/>
    <w:rsid w:val="00F25EE4"/>
    <w:rsid w:val="00F26815"/>
    <w:rsid w:val="00F321F5"/>
    <w:rsid w:val="00F342DE"/>
    <w:rsid w:val="00F34C12"/>
    <w:rsid w:val="00F37BEB"/>
    <w:rsid w:val="00F40424"/>
    <w:rsid w:val="00F40558"/>
    <w:rsid w:val="00F4109F"/>
    <w:rsid w:val="00F4176A"/>
    <w:rsid w:val="00F4263E"/>
    <w:rsid w:val="00F44702"/>
    <w:rsid w:val="00F4790D"/>
    <w:rsid w:val="00F50BEA"/>
    <w:rsid w:val="00F5171C"/>
    <w:rsid w:val="00F53634"/>
    <w:rsid w:val="00F61348"/>
    <w:rsid w:val="00F7397A"/>
    <w:rsid w:val="00F73A04"/>
    <w:rsid w:val="00F93B23"/>
    <w:rsid w:val="00FA03A4"/>
    <w:rsid w:val="00FA2951"/>
    <w:rsid w:val="00FA4E3A"/>
    <w:rsid w:val="00FA6836"/>
    <w:rsid w:val="00FB1505"/>
    <w:rsid w:val="00FB2A7E"/>
    <w:rsid w:val="00FC051C"/>
    <w:rsid w:val="00FC0643"/>
    <w:rsid w:val="00FC07AB"/>
    <w:rsid w:val="00FC1591"/>
    <w:rsid w:val="00FC232E"/>
    <w:rsid w:val="00FC3D81"/>
    <w:rsid w:val="00FC484C"/>
    <w:rsid w:val="00FC4FB8"/>
    <w:rsid w:val="00FD27EA"/>
    <w:rsid w:val="00FD2919"/>
    <w:rsid w:val="00FD2DE4"/>
    <w:rsid w:val="00FD45D6"/>
    <w:rsid w:val="00FD4D19"/>
    <w:rsid w:val="00FD63C4"/>
    <w:rsid w:val="00FE07F8"/>
    <w:rsid w:val="00FE148F"/>
    <w:rsid w:val="00FE1D06"/>
    <w:rsid w:val="00FE254B"/>
    <w:rsid w:val="00FE4FD0"/>
    <w:rsid w:val="00FE63CC"/>
    <w:rsid w:val="00FE721B"/>
    <w:rsid w:val="00FF45EC"/>
    <w:rsid w:val="00FF4A13"/>
    <w:rsid w:val="09D4DFEB"/>
    <w:rsid w:val="13A530CA"/>
    <w:rsid w:val="1F506717"/>
    <w:rsid w:val="27B29804"/>
    <w:rsid w:val="36C80834"/>
    <w:rsid w:val="394A2A66"/>
    <w:rsid w:val="3CB3606B"/>
    <w:rsid w:val="49DBA464"/>
    <w:rsid w:val="57D6FB5B"/>
    <w:rsid w:val="68946102"/>
    <w:rsid w:val="69A07776"/>
    <w:rsid w:val="7269E3E2"/>
    <w:rsid w:val="7E0C913B"/>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290E"/>
  <w15:chartTrackingRefBased/>
  <w15:docId w15:val="{DCED26B8-153E-45B1-BD7F-12206C00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B4"/>
    <w:rPr>
      <w:rFonts w:asciiTheme="minorHAnsi" w:hAnsiTheme="minorHAnsi"/>
    </w:rPr>
  </w:style>
  <w:style w:type="paragraph" w:styleId="Heading1">
    <w:name w:val="heading 1"/>
    <w:basedOn w:val="Normal"/>
    <w:next w:val="Normal"/>
    <w:link w:val="Heading1Char"/>
    <w:uiPriority w:val="9"/>
    <w:qFormat/>
    <w:rsid w:val="00CB4DEB"/>
    <w:pPr>
      <w:keepNext/>
      <w:keepLines/>
      <w:pBdr>
        <w:top w:val="single" w:sz="4" w:space="1" w:color="auto"/>
        <w:left w:val="single" w:sz="4" w:space="4" w:color="auto"/>
        <w:bottom w:val="single" w:sz="4" w:space="1" w:color="auto"/>
        <w:right w:val="single" w:sz="4" w:space="4" w:color="auto"/>
      </w:pBdr>
      <w:shd w:val="clear" w:color="auto" w:fill="F2F2F2" w:themeFill="background1" w:themeFillShade="F2"/>
      <w:ind w:left="113" w:right="113"/>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4DE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DF5D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b/>
      <w:color w:val="1F4E79" w:themeColor="accent1" w:themeShade="80"/>
      <w:sz w:val="40"/>
      <w:szCs w:val="32"/>
      <w:shd w:val="clear" w:color="auto" w:fill="F2F2F2" w:themeFill="background1" w:themeFillShade="F2"/>
    </w:rPr>
  </w:style>
  <w:style w:type="character" w:customStyle="1" w:styleId="Heading1Char">
    <w:name w:val="Heading 1 Char"/>
    <w:basedOn w:val="DefaultParagraphFont"/>
    <w:link w:val="Heading1"/>
    <w:uiPriority w:val="9"/>
    <w:rsid w:val="00CB4DEB"/>
    <w:rPr>
      <w:rFonts w:eastAsiaTheme="majorEastAsia" w:cstheme="majorBidi"/>
      <w:b/>
      <w:szCs w:val="32"/>
      <w:shd w:val="clear" w:color="auto" w:fill="F2F2F2" w:themeFill="background1" w:themeFillShade="F2"/>
    </w:rPr>
  </w:style>
  <w:style w:type="paragraph" w:customStyle="1" w:styleId="Sourcesansheading2">
    <w:name w:val="Source sans heading 2"/>
    <w:basedOn w:val="Heading2"/>
    <w:link w:val="Sourcesansheading2Char"/>
    <w:qFormat/>
    <w:rsid w:val="00665862"/>
    <w:rPr>
      <w:rFonts w:ascii="Source Sans Pro" w:hAnsi="Source Sans Pr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rsid w:val="00CB4DEB"/>
    <w:rPr>
      <w:rFonts w:eastAsiaTheme="majorEastAsia" w:cstheme="majorBidi"/>
      <w:b/>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uiPriority w:val="99"/>
    <w:unhideWhenUsed/>
    <w:rsid w:val="00930229"/>
    <w:pPr>
      <w:tabs>
        <w:tab w:val="center" w:pos="4513"/>
        <w:tab w:val="right" w:pos="9026"/>
      </w:tabs>
    </w:pPr>
  </w:style>
  <w:style w:type="character" w:customStyle="1" w:styleId="FooterChar">
    <w:name w:val="Footer Char"/>
    <w:basedOn w:val="DefaultParagraphFont"/>
    <w:link w:val="Footer"/>
    <w:uiPriority w:val="99"/>
    <w:rsid w:val="00930229"/>
  </w:style>
  <w:style w:type="paragraph" w:styleId="FootnoteText">
    <w:name w:val="footnote text"/>
    <w:basedOn w:val="Normal"/>
    <w:link w:val="FootnoteTextChar"/>
    <w:uiPriority w:val="99"/>
    <w:semiHidden/>
    <w:unhideWhenUsed/>
    <w:rsid w:val="00930229"/>
  </w:style>
  <w:style w:type="character" w:customStyle="1" w:styleId="FootnoteTextChar">
    <w:name w:val="Footnote Text Char"/>
    <w:basedOn w:val="DefaultParagraphFont"/>
    <w:link w:val="FootnoteText"/>
    <w:uiPriority w:val="99"/>
    <w:semiHidden/>
    <w:rsid w:val="00930229"/>
  </w:style>
  <w:style w:type="table" w:styleId="TableGrid">
    <w:name w:val="Table Grid"/>
    <w:basedOn w:val="TableNormal"/>
    <w:rsid w:val="00930229"/>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229"/>
  </w:style>
  <w:style w:type="character" w:styleId="FootnoteReference">
    <w:name w:val="footnote reference"/>
    <w:basedOn w:val="DefaultParagraphFont"/>
    <w:uiPriority w:val="99"/>
    <w:unhideWhenUsed/>
    <w:rsid w:val="00930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512F6B"/>
    <w:rPr>
      <w:sz w:val="16"/>
      <w:szCs w:val="16"/>
    </w:rPr>
  </w:style>
  <w:style w:type="paragraph" w:styleId="CommentText">
    <w:name w:val="annotation text"/>
    <w:basedOn w:val="Normal"/>
    <w:link w:val="CommentTextChar"/>
    <w:uiPriority w:val="99"/>
    <w:unhideWhenUsed/>
    <w:rsid w:val="00512F6B"/>
  </w:style>
  <w:style w:type="character" w:customStyle="1" w:styleId="CommentTextChar">
    <w:name w:val="Comment Text Char"/>
    <w:basedOn w:val="DefaultParagraphFont"/>
    <w:link w:val="CommentText"/>
    <w:uiPriority w:val="99"/>
    <w:rsid w:val="00512F6B"/>
  </w:style>
  <w:style w:type="paragraph" w:styleId="BalloonText">
    <w:name w:val="Balloon Text"/>
    <w:basedOn w:val="Normal"/>
    <w:link w:val="BalloonTextChar"/>
    <w:uiPriority w:val="99"/>
    <w:semiHidden/>
    <w:unhideWhenUsed/>
    <w:rsid w:val="00512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6B"/>
    <w:rPr>
      <w:rFonts w:ascii="Segoe UI" w:hAnsi="Segoe UI" w:cs="Segoe UI"/>
      <w:sz w:val="18"/>
      <w:szCs w:val="18"/>
    </w:rPr>
  </w:style>
  <w:style w:type="paragraph" w:styleId="Header">
    <w:name w:val="header"/>
    <w:basedOn w:val="Normal"/>
    <w:link w:val="HeaderChar"/>
    <w:uiPriority w:val="99"/>
    <w:unhideWhenUsed/>
    <w:rsid w:val="003F22B7"/>
    <w:pPr>
      <w:tabs>
        <w:tab w:val="center" w:pos="4513"/>
        <w:tab w:val="right" w:pos="9026"/>
      </w:tabs>
    </w:pPr>
  </w:style>
  <w:style w:type="character" w:customStyle="1" w:styleId="HeaderChar">
    <w:name w:val="Header Char"/>
    <w:basedOn w:val="DefaultParagraphFont"/>
    <w:link w:val="Header"/>
    <w:uiPriority w:val="99"/>
    <w:rsid w:val="003F22B7"/>
  </w:style>
  <w:style w:type="paragraph" w:styleId="CommentSubject">
    <w:name w:val="annotation subject"/>
    <w:basedOn w:val="CommentText"/>
    <w:next w:val="CommentText"/>
    <w:link w:val="CommentSubjectChar"/>
    <w:uiPriority w:val="99"/>
    <w:semiHidden/>
    <w:unhideWhenUsed/>
    <w:rsid w:val="00631DE8"/>
    <w:rPr>
      <w:b/>
      <w:bCs/>
    </w:rPr>
  </w:style>
  <w:style w:type="character" w:customStyle="1" w:styleId="CommentSubjectChar">
    <w:name w:val="Comment Subject Char"/>
    <w:basedOn w:val="CommentTextChar"/>
    <w:link w:val="CommentSubject"/>
    <w:uiPriority w:val="99"/>
    <w:semiHidden/>
    <w:rsid w:val="00631DE8"/>
    <w:rPr>
      <w:b/>
      <w:bCs/>
    </w:rPr>
  </w:style>
  <w:style w:type="paragraph" w:styleId="ListParagraph">
    <w:name w:val="List Paragraph"/>
    <w:basedOn w:val="Normal"/>
    <w:uiPriority w:val="34"/>
    <w:qFormat/>
    <w:rsid w:val="00A21E99"/>
    <w:pPr>
      <w:ind w:left="720"/>
      <w:contextualSpacing/>
    </w:pPr>
  </w:style>
  <w:style w:type="character" w:styleId="Hyperlink">
    <w:name w:val="Hyperlink"/>
    <w:basedOn w:val="DefaultParagraphFont"/>
    <w:uiPriority w:val="99"/>
    <w:unhideWhenUsed/>
    <w:rsid w:val="00164D7A"/>
    <w:rPr>
      <w:color w:val="0563C1" w:themeColor="hyperlink"/>
      <w:u w:val="single"/>
    </w:rPr>
  </w:style>
  <w:style w:type="character" w:styleId="FollowedHyperlink">
    <w:name w:val="FollowedHyperlink"/>
    <w:basedOn w:val="DefaultParagraphFont"/>
    <w:uiPriority w:val="99"/>
    <w:semiHidden/>
    <w:unhideWhenUsed/>
    <w:rsid w:val="000A36D4"/>
    <w:rPr>
      <w:color w:val="954F72" w:themeColor="followedHyperlink"/>
      <w:u w:val="single"/>
    </w:rPr>
  </w:style>
  <w:style w:type="character" w:customStyle="1" w:styleId="Heading3Char">
    <w:name w:val="Heading 3 Char"/>
    <w:basedOn w:val="DefaultParagraphFont"/>
    <w:link w:val="Heading3"/>
    <w:uiPriority w:val="9"/>
    <w:semiHidden/>
    <w:rsid w:val="00DF5D41"/>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D4A8B"/>
    <w:rPr>
      <w:rFonts w:asciiTheme="minorHAnsi" w:hAnsiTheme="minorHAnsi"/>
    </w:rPr>
  </w:style>
  <w:style w:type="paragraph" w:customStyle="1" w:styleId="Default">
    <w:name w:val="Default"/>
    <w:rsid w:val="00305FFF"/>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3E1517"/>
    <w:rPr>
      <w:rFonts w:ascii="Consolas" w:hAnsi="Consolas"/>
      <w:sz w:val="21"/>
      <w:szCs w:val="21"/>
    </w:rPr>
  </w:style>
  <w:style w:type="character" w:customStyle="1" w:styleId="PlainTextChar">
    <w:name w:val="Plain Text Char"/>
    <w:basedOn w:val="DefaultParagraphFont"/>
    <w:link w:val="PlainText"/>
    <w:uiPriority w:val="99"/>
    <w:rsid w:val="003E151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030">
      <w:bodyDiv w:val="1"/>
      <w:marLeft w:val="0"/>
      <w:marRight w:val="0"/>
      <w:marTop w:val="0"/>
      <w:marBottom w:val="0"/>
      <w:divBdr>
        <w:top w:val="none" w:sz="0" w:space="0" w:color="auto"/>
        <w:left w:val="none" w:sz="0" w:space="0" w:color="auto"/>
        <w:bottom w:val="none" w:sz="0" w:space="0" w:color="auto"/>
        <w:right w:val="none" w:sz="0" w:space="0" w:color="auto"/>
      </w:divBdr>
      <w:divsChild>
        <w:div w:id="22291394">
          <w:marLeft w:val="0"/>
          <w:marRight w:val="0"/>
          <w:marTop w:val="0"/>
          <w:marBottom w:val="0"/>
          <w:divBdr>
            <w:top w:val="none" w:sz="0" w:space="0" w:color="auto"/>
            <w:left w:val="none" w:sz="0" w:space="0" w:color="auto"/>
            <w:bottom w:val="none" w:sz="0" w:space="0" w:color="auto"/>
            <w:right w:val="none" w:sz="0" w:space="0" w:color="auto"/>
          </w:divBdr>
          <w:divsChild>
            <w:div w:id="1950425060">
              <w:marLeft w:val="0"/>
              <w:marRight w:val="0"/>
              <w:marTop w:val="0"/>
              <w:marBottom w:val="0"/>
              <w:divBdr>
                <w:top w:val="none" w:sz="0" w:space="0" w:color="auto"/>
                <w:left w:val="none" w:sz="0" w:space="0" w:color="auto"/>
                <w:bottom w:val="none" w:sz="0" w:space="0" w:color="auto"/>
                <w:right w:val="none" w:sz="0" w:space="0" w:color="auto"/>
              </w:divBdr>
              <w:divsChild>
                <w:div w:id="360670805">
                  <w:marLeft w:val="0"/>
                  <w:marRight w:val="0"/>
                  <w:marTop w:val="0"/>
                  <w:marBottom w:val="0"/>
                  <w:divBdr>
                    <w:top w:val="none" w:sz="0" w:space="0" w:color="auto"/>
                    <w:left w:val="none" w:sz="0" w:space="0" w:color="auto"/>
                    <w:bottom w:val="none" w:sz="0" w:space="0" w:color="auto"/>
                    <w:right w:val="none" w:sz="0" w:space="0" w:color="auto"/>
                  </w:divBdr>
                  <w:divsChild>
                    <w:div w:id="1971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1862">
          <w:marLeft w:val="0"/>
          <w:marRight w:val="0"/>
          <w:marTop w:val="0"/>
          <w:marBottom w:val="0"/>
          <w:divBdr>
            <w:top w:val="none" w:sz="0" w:space="0" w:color="auto"/>
            <w:left w:val="none" w:sz="0" w:space="0" w:color="auto"/>
            <w:bottom w:val="none" w:sz="0" w:space="0" w:color="auto"/>
            <w:right w:val="none" w:sz="0" w:space="0" w:color="auto"/>
          </w:divBdr>
        </w:div>
      </w:divsChild>
    </w:div>
    <w:div w:id="754589062">
      <w:bodyDiv w:val="1"/>
      <w:marLeft w:val="0"/>
      <w:marRight w:val="0"/>
      <w:marTop w:val="0"/>
      <w:marBottom w:val="0"/>
      <w:divBdr>
        <w:top w:val="none" w:sz="0" w:space="0" w:color="auto"/>
        <w:left w:val="none" w:sz="0" w:space="0" w:color="auto"/>
        <w:bottom w:val="none" w:sz="0" w:space="0" w:color="auto"/>
        <w:right w:val="none" w:sz="0" w:space="0" w:color="auto"/>
      </w:divBdr>
    </w:div>
    <w:div w:id="1159924982">
      <w:bodyDiv w:val="1"/>
      <w:marLeft w:val="0"/>
      <w:marRight w:val="0"/>
      <w:marTop w:val="0"/>
      <w:marBottom w:val="0"/>
      <w:divBdr>
        <w:top w:val="none" w:sz="0" w:space="0" w:color="auto"/>
        <w:left w:val="none" w:sz="0" w:space="0" w:color="auto"/>
        <w:bottom w:val="none" w:sz="0" w:space="0" w:color="auto"/>
        <w:right w:val="none" w:sz="0" w:space="0" w:color="auto"/>
      </w:divBdr>
    </w:div>
    <w:div w:id="1285235005">
      <w:bodyDiv w:val="1"/>
      <w:marLeft w:val="0"/>
      <w:marRight w:val="0"/>
      <w:marTop w:val="0"/>
      <w:marBottom w:val="0"/>
      <w:divBdr>
        <w:top w:val="none" w:sz="0" w:space="0" w:color="auto"/>
        <w:left w:val="none" w:sz="0" w:space="0" w:color="auto"/>
        <w:bottom w:val="none" w:sz="0" w:space="0" w:color="auto"/>
        <w:right w:val="none" w:sz="0" w:space="0" w:color="auto"/>
      </w:divBdr>
    </w:div>
    <w:div w:id="1380743279">
      <w:bodyDiv w:val="1"/>
      <w:marLeft w:val="0"/>
      <w:marRight w:val="0"/>
      <w:marTop w:val="0"/>
      <w:marBottom w:val="0"/>
      <w:divBdr>
        <w:top w:val="none" w:sz="0" w:space="0" w:color="auto"/>
        <w:left w:val="none" w:sz="0" w:space="0" w:color="auto"/>
        <w:bottom w:val="none" w:sz="0" w:space="0" w:color="auto"/>
        <w:right w:val="none" w:sz="0" w:space="0" w:color="auto"/>
      </w:divBdr>
    </w:div>
    <w:div w:id="1417358362">
      <w:bodyDiv w:val="1"/>
      <w:marLeft w:val="0"/>
      <w:marRight w:val="0"/>
      <w:marTop w:val="0"/>
      <w:marBottom w:val="0"/>
      <w:divBdr>
        <w:top w:val="none" w:sz="0" w:space="0" w:color="auto"/>
        <w:left w:val="none" w:sz="0" w:space="0" w:color="auto"/>
        <w:bottom w:val="none" w:sz="0" w:space="0" w:color="auto"/>
        <w:right w:val="none" w:sz="0" w:space="0" w:color="auto"/>
      </w:divBdr>
    </w:div>
    <w:div w:id="15934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egislation.govt.nz/act/public/1991/0069/latest/LMS634505.html" TargetMode="External"/><Relationship Id="rId4" Type="http://schemas.openxmlformats.org/officeDocument/2006/relationships/settings" Target="settings.xml"/><Relationship Id="rId9" Type="http://schemas.openxmlformats.org/officeDocument/2006/relationships/hyperlink" Target="https://legislation.govt.nz/act/public/1991/0069/latest/LMS63450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6231-A93B-4D65-9F48-2A93E577D259}">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2977</Words>
  <Characters>16289</Characters>
  <Application>Microsoft Office Word</Application>
  <DocSecurity>4</DocSecurity>
  <Lines>378</Lines>
  <Paragraphs>204</Paragraphs>
  <ScaleCrop>false</ScaleCrop>
  <HeadingPairs>
    <vt:vector size="2" baseType="variant">
      <vt:variant>
        <vt:lpstr>Title</vt:lpstr>
      </vt:variant>
      <vt:variant>
        <vt:i4>1</vt:i4>
      </vt:variant>
    </vt:vector>
  </HeadingPairs>
  <TitlesOfParts>
    <vt:vector size="1" baseType="lpstr">
      <vt:lpstr>Combined s95/104 report</vt:lpstr>
    </vt:vector>
  </TitlesOfParts>
  <Company>Christchurch City Council</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s95/104 report</dc:title>
  <dc:subject/>
  <dc:creator>Robson, Gina</dc:creator>
  <cp:keywords/>
  <dc:description/>
  <cp:lastModifiedBy>Robson, Gina</cp:lastModifiedBy>
  <cp:revision>2</cp:revision>
  <cp:lastPrinted>2024-12-20T00:43:00Z</cp:lastPrinted>
  <dcterms:created xsi:type="dcterms:W3CDTF">2025-06-08T21:56:00Z</dcterms:created>
  <dcterms:modified xsi:type="dcterms:W3CDTF">2025-06-08T21:56:00Z</dcterms:modified>
</cp:coreProperties>
</file>