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D03EC90" w14:textId="77777777" w:rsidR="00CF4754" w:rsidRDefault="00693292" w:rsidP="00C550FE">
      <w:pPr>
        <w:pStyle w:val="Heading1"/>
        <w:rPr>
          <w:rFonts w:ascii="Source Sans Pro" w:hAnsi="Source Sans Pro" w:cs="Source Sans Pro SemiBold"/>
          <w:b/>
          <w:bCs/>
          <w:color w:val="098484"/>
          <w:sz w:val="36"/>
          <w:szCs w:val="36"/>
          <w:lang w:val="en-GB"/>
        </w:rPr>
      </w:pPr>
      <w:r w:rsidRPr="00A2167A">
        <w:rPr>
          <w:rStyle w:val="UDAHeading1Char"/>
        </w:rPr>
        <w:t>Strategy, Planning &amp; Regulatory Unit</w:t>
      </w:r>
      <w:r w:rsidRPr="00A2167A">
        <w:rPr>
          <w:rFonts w:ascii="Source Sans Pro" w:hAnsi="Source Sans Pro" w:cs="Source Sans Pro SemiBold"/>
          <w:b/>
          <w:bCs/>
          <w:color w:val="098484"/>
          <w:sz w:val="48"/>
          <w:szCs w:val="48"/>
          <w:lang w:val="en-GB"/>
        </w:rPr>
        <w:br/>
      </w:r>
      <w:r w:rsidR="00CF4754">
        <w:rPr>
          <w:rFonts w:ascii="Source Sans Pro" w:hAnsi="Source Sans Pro" w:cs="Source Sans Pro SemiBold"/>
          <w:b/>
          <w:bCs/>
          <w:color w:val="098484"/>
          <w:sz w:val="48"/>
          <w:szCs w:val="48"/>
          <w:lang w:val="en-GB"/>
        </w:rPr>
        <w:t xml:space="preserve">Partial </w:t>
      </w:r>
      <w:r w:rsidRPr="00693292">
        <w:rPr>
          <w:rFonts w:ascii="Source Sans Pro" w:hAnsi="Source Sans Pro" w:cs="Source Sans Pro SemiBold"/>
          <w:b/>
          <w:bCs/>
          <w:color w:val="098484"/>
          <w:sz w:val="48"/>
          <w:szCs w:val="48"/>
          <w:lang w:val="en-GB"/>
        </w:rPr>
        <w:t xml:space="preserve">Urban Design </w:t>
      </w:r>
      <w:r>
        <w:rPr>
          <w:rFonts w:ascii="Source Sans Pro" w:hAnsi="Source Sans Pro" w:cs="Source Sans Pro SemiBold"/>
          <w:b/>
          <w:bCs/>
          <w:color w:val="098484"/>
          <w:sz w:val="48"/>
          <w:szCs w:val="48"/>
          <w:lang w:val="en-GB"/>
        </w:rPr>
        <w:t>Assessment</w:t>
      </w:r>
      <w:r w:rsidRPr="00693292">
        <w:rPr>
          <w:rFonts w:ascii="Source Sans Pro" w:hAnsi="Source Sans Pro" w:cs="Source Sans Pro SemiBold"/>
          <w:b/>
          <w:bCs/>
          <w:color w:val="098484"/>
          <w:sz w:val="36"/>
          <w:szCs w:val="36"/>
          <w:lang w:val="en-GB"/>
        </w:rPr>
        <w:t xml:space="preserve"> </w:t>
      </w:r>
    </w:p>
    <w:p w14:paraId="44F9CFE7" w14:textId="0B0A8102" w:rsidR="002843B0" w:rsidRPr="00693292" w:rsidRDefault="00CF4754" w:rsidP="00C550FE">
      <w:pPr>
        <w:pStyle w:val="Heading1"/>
        <w:rPr>
          <w:rFonts w:ascii="Source Sans Pro" w:hAnsi="Source Sans Pro" w:cs="Source Sans Pro SemiBold"/>
          <w:b/>
          <w:bCs/>
          <w:color w:val="098484"/>
          <w:sz w:val="36"/>
          <w:szCs w:val="36"/>
          <w:lang w:val="en-GB"/>
        </w:rPr>
      </w:pPr>
      <w:r>
        <w:rPr>
          <w:rFonts w:ascii="Source Sans Pro" w:hAnsi="Source Sans Pro" w:cs="Source Sans Pro SemiBold"/>
          <w:b/>
          <w:bCs/>
          <w:color w:val="098484"/>
          <w:sz w:val="36"/>
          <w:szCs w:val="36"/>
          <w:lang w:val="en-GB"/>
        </w:rPr>
        <w:t>to support s.95 assessment</w:t>
      </w:r>
      <w:r w:rsidR="00693292" w:rsidRPr="00693292">
        <w:rPr>
          <w:rFonts w:ascii="Source Sans Pro" w:hAnsi="Source Sans Pro" w:cs="Source Sans Pro SemiBold"/>
          <w:b/>
          <w:bCs/>
          <w:color w:val="098484"/>
          <w:sz w:val="36"/>
          <w:szCs w:val="36"/>
          <w:lang w:val="en-GB"/>
        </w:rPr>
        <w:t xml:space="preserve">  </w:t>
      </w:r>
    </w:p>
    <w:p w14:paraId="4D80D4F1" w14:textId="20394CD6" w:rsidR="00693292" w:rsidRPr="00693292" w:rsidRDefault="00693292" w:rsidP="002843B0">
      <w:r w:rsidRPr="00693292">
        <w:rPr>
          <w:noProof/>
        </w:rPr>
        <mc:AlternateContent>
          <mc:Choice Requires="wps">
            <w:drawing>
              <wp:anchor distT="0" distB="0" distL="114300" distR="114300" simplePos="0" relativeHeight="251658240" behindDoc="0" locked="0" layoutInCell="1" allowOverlap="1" wp14:anchorId="0D0BEE89" wp14:editId="1D98A1F5">
                <wp:simplePos x="0" y="0"/>
                <wp:positionH relativeFrom="page">
                  <wp:posOffset>906780</wp:posOffset>
                </wp:positionH>
                <wp:positionV relativeFrom="paragraph">
                  <wp:posOffset>153365</wp:posOffset>
                </wp:positionV>
                <wp:extent cx="5731967" cy="45719"/>
                <wp:effectExtent l="0" t="0" r="21590" b="12065"/>
                <wp:wrapNone/>
                <wp:docPr id="102" name="Freeform 102"/>
                <wp:cNvGraphicFramePr/>
                <a:graphic xmlns:a="http://schemas.openxmlformats.org/drawingml/2006/main">
                  <a:graphicData uri="http://schemas.microsoft.com/office/word/2010/wordprocessingShape">
                    <wps:wsp>
                      <wps:cNvSpPr/>
                      <wps:spPr>
                        <a:xfrm>
                          <a:off x="0" y="0"/>
                          <a:ext cx="5731967" cy="45719"/>
                        </a:xfrm>
                        <a:custGeom>
                          <a:avLst/>
                          <a:gdLst/>
                          <a:ahLst/>
                          <a:cxnLst/>
                          <a:rect l="l" t="t" r="r" b="b"/>
                          <a:pathLst>
                            <a:path w="6543675" h="28575">
                              <a:moveTo>
                                <a:pt x="0" y="0"/>
                              </a:moveTo>
                              <a:lnTo>
                                <a:pt x="6543675" y="28575"/>
                              </a:lnTo>
                            </a:path>
                          </a:pathLst>
                        </a:custGeom>
                        <a:noFill/>
                        <a:ln w="9525" cap="flat" cmpd="sng">
                          <a:solidFill>
                            <a:srgbClr val="098484">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3DD29147" id="Freeform 102" o:spid="_x0000_s1026" style="position:absolute;margin-left:71.4pt;margin-top:12.1pt;width:451.35pt;height:3.6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65436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" path="m,l6543675,28575e" filled="f" strokecolor="#098484">
                <v:stroke miterlimit="83231f" joinstyle="miter"/>
                <v:path arrowok="t"/>
                <w10:wrap anchorx="page"/>
              </v:shape>
            </w:pict>
          </mc:Fallback>
        </mc:AlternateContent>
      </w:r>
    </w:p>
    <w:p w14:paraId="041C1502" w14:textId="7D8C428A" w:rsidR="00693292" w:rsidRPr="002637FF" w:rsidRDefault="00693292" w:rsidP="0040652F">
      <w:pPr>
        <w:tabs>
          <w:tab w:val="left" w:pos="720"/>
          <w:tab w:val="left" w:pos="1440"/>
          <w:tab w:val="left" w:pos="2160"/>
          <w:tab w:val="left" w:pos="2880"/>
          <w:tab w:val="left" w:pos="3600"/>
          <w:tab w:val="center" w:pos="4513"/>
        </w:tabs>
        <w:rPr>
          <w:bCs/>
          <w:color w:val="A6A6A6" w:themeColor="background1" w:themeShade="A6"/>
        </w:rPr>
      </w:pPr>
      <w:r w:rsidRPr="002637FF">
        <w:rPr>
          <w:bCs/>
          <w:color w:val="A6A6A6" w:themeColor="background1" w:themeShade="A6"/>
        </w:rPr>
        <w:t xml:space="preserve">Date: </w:t>
      </w:r>
      <w:r w:rsidR="000F4EDA">
        <w:rPr>
          <w:bCs/>
          <w:color w:val="A6A6A6" w:themeColor="background1" w:themeShade="A6"/>
        </w:rPr>
        <w:tab/>
      </w:r>
      <w:r w:rsidR="00C46ADA">
        <w:rPr>
          <w:bCs/>
          <w:color w:val="A6A6A6" w:themeColor="background1" w:themeShade="A6"/>
        </w:rPr>
        <w:t xml:space="preserve">19 </w:t>
      </w:r>
      <w:r w:rsidR="006F12F9">
        <w:t>December</w:t>
      </w:r>
      <w:r w:rsidR="000C74AB" w:rsidRPr="002637FF">
        <w:t xml:space="preserve"> 2024 </w:t>
      </w:r>
      <w:r w:rsidR="00C46ADA">
        <w:t xml:space="preserve">– Final </w:t>
      </w:r>
      <w:r w:rsidR="008810CB" w:rsidRPr="002637FF">
        <w:rPr>
          <w:bCs/>
          <w:color w:val="A6A6A6" w:themeColor="background1" w:themeShade="A6"/>
        </w:rPr>
        <w:br/>
      </w:r>
      <w:r w:rsidRPr="002637FF">
        <w:rPr>
          <w:bCs/>
          <w:color w:val="A6A6A6" w:themeColor="background1" w:themeShade="A6"/>
        </w:rPr>
        <w:t>From:</w:t>
      </w:r>
      <w:r w:rsidRPr="002637FF">
        <w:t xml:space="preserve"> </w:t>
      </w:r>
      <w:r w:rsidR="000F4EDA">
        <w:tab/>
      </w:r>
      <w:r w:rsidR="006F12F9">
        <w:t>Ekin Sakin</w:t>
      </w:r>
      <w:r w:rsidR="000C74AB" w:rsidRPr="002637FF">
        <w:t xml:space="preserve">, </w:t>
      </w:r>
      <w:r w:rsidR="006F12F9">
        <w:t>Principal advisor u</w:t>
      </w:r>
      <w:r w:rsidR="000C74AB" w:rsidRPr="002637FF">
        <w:t xml:space="preserve">rban </w:t>
      </w:r>
      <w:r w:rsidR="006F12F9">
        <w:t>design</w:t>
      </w:r>
      <w:r w:rsidR="008810CB" w:rsidRPr="002637FF">
        <w:rPr>
          <w:bCs/>
          <w:color w:val="A6A6A6" w:themeColor="background1" w:themeShade="A6"/>
        </w:rPr>
        <w:br/>
      </w:r>
      <w:r w:rsidRPr="002637FF">
        <w:rPr>
          <w:bCs/>
          <w:color w:val="A6A6A6" w:themeColor="background1" w:themeShade="A6"/>
        </w:rPr>
        <w:t>To:</w:t>
      </w:r>
      <w:r w:rsidRPr="002637FF">
        <w:t xml:space="preserve"> </w:t>
      </w:r>
      <w:r w:rsidR="000F4EDA">
        <w:tab/>
      </w:r>
      <w:r w:rsidR="006F12F9">
        <w:t>Scott Blair</w:t>
      </w:r>
      <w:r w:rsidR="000C74AB" w:rsidRPr="002637FF">
        <w:t xml:space="preserve">, </w:t>
      </w:r>
      <w:r w:rsidR="006F12F9">
        <w:t xml:space="preserve">Senior </w:t>
      </w:r>
      <w:r w:rsidR="000C74AB" w:rsidRPr="002637FF">
        <w:t>Planner</w:t>
      </w:r>
    </w:p>
    <w:p w14:paraId="4CA9E927" w14:textId="62604A99" w:rsidR="00693292" w:rsidRPr="00F51DE0" w:rsidRDefault="008810CB" w:rsidP="00A2167A">
      <w:pPr>
        <w:pStyle w:val="UDAHeading2"/>
      </w:pPr>
      <w:r w:rsidRPr="00693292">
        <w:rPr>
          <w:noProof/>
        </w:rPr>
        <mc:AlternateContent>
          <mc:Choice Requires="wps">
            <w:drawing>
              <wp:anchor distT="0" distB="0" distL="114300" distR="114300" simplePos="0" relativeHeight="251659264" behindDoc="0" locked="0" layoutInCell="1" allowOverlap="1" wp14:anchorId="495CCFBE" wp14:editId="0BDDD0D2">
                <wp:simplePos x="0" y="0"/>
                <wp:positionH relativeFrom="page">
                  <wp:posOffset>914400</wp:posOffset>
                </wp:positionH>
                <wp:positionV relativeFrom="paragraph">
                  <wp:posOffset>-635</wp:posOffset>
                </wp:positionV>
                <wp:extent cx="5731967" cy="45719"/>
                <wp:effectExtent l="0" t="0" r="21590" b="12065"/>
                <wp:wrapNone/>
                <wp:docPr id="642694839" name="Freeform 102"/>
                <wp:cNvGraphicFramePr/>
                <a:graphic xmlns:a="http://schemas.openxmlformats.org/drawingml/2006/main">
                  <a:graphicData uri="http://schemas.microsoft.com/office/word/2010/wordprocessingShape">
                    <wps:wsp>
                      <wps:cNvSpPr/>
                      <wps:spPr>
                        <a:xfrm>
                          <a:off x="0" y="0"/>
                          <a:ext cx="5731967" cy="45719"/>
                        </a:xfrm>
                        <a:custGeom>
                          <a:avLst/>
                          <a:gdLst/>
                          <a:ahLst/>
                          <a:cxnLst/>
                          <a:rect l="l" t="t" r="r" b="b"/>
                          <a:pathLst>
                            <a:path w="6543675" h="28575">
                              <a:moveTo>
                                <a:pt x="0" y="0"/>
                              </a:moveTo>
                              <a:lnTo>
                                <a:pt x="6543675" y="28575"/>
                              </a:lnTo>
                            </a:path>
                          </a:pathLst>
                        </a:custGeom>
                        <a:noFill/>
                        <a:ln w="9525" cap="flat" cmpd="sng">
                          <a:solidFill>
                            <a:srgbClr val="098484">
                              <a:alpha val="100000"/>
                            </a:srgbClr>
                          </a:solidFill>
                          <a:miter lim="127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F3BB416" id="Freeform 102" o:spid="_x0000_s1026" style="position:absolute;margin-left:1in;margin-top:-.05pt;width:451.35pt;height:3.6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65436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" path="m,l6543675,28575e" filled="f" strokecolor="#098484">
                <v:stroke miterlimit="83231f" joinstyle="miter"/>
                <v:path arrowok="t"/>
                <w10:wrap anchorx="page"/>
              </v:shape>
            </w:pict>
          </mc:Fallback>
        </mc:AlternateContent>
      </w:r>
      <w:r>
        <w:rPr>
          <w:sz w:val="20"/>
          <w:szCs w:val="20"/>
        </w:rPr>
        <w:br/>
      </w:r>
      <w:r w:rsidR="00693292">
        <w:t>RMA/2024/</w:t>
      </w:r>
      <w:r w:rsidR="006F12F9">
        <w:t>2460</w:t>
      </w:r>
      <w:r w:rsidR="00693292">
        <w:t xml:space="preserve"> </w:t>
      </w:r>
      <w:r w:rsidR="00506258">
        <w:t xml:space="preserve"> </w:t>
      </w:r>
      <w:r w:rsidR="00693292">
        <w:t xml:space="preserve"> </w:t>
      </w:r>
      <w:r w:rsidR="006F12F9">
        <w:t>390-408 Prestons Road</w:t>
      </w:r>
    </w:p>
    <w:p w14:paraId="317E7296" w14:textId="2489283C" w:rsidR="0021537F" w:rsidRPr="00CF4754" w:rsidRDefault="00CF4754" w:rsidP="00CF4754">
      <w:pPr>
        <w:pStyle w:val="UDAHeading3"/>
      </w:pPr>
      <w:r w:rsidRPr="00CF4754">
        <w:t>S</w:t>
      </w:r>
      <w:r w:rsidR="0021537F" w:rsidRPr="00CF4754">
        <w:t xml:space="preserve">cope </w:t>
      </w:r>
    </w:p>
    <w:p w14:paraId="3BAA43C3" w14:textId="033500DC" w:rsidR="00AB4CF6" w:rsidRPr="009E0415" w:rsidRDefault="00AB4CF6" w:rsidP="00AB4CF6">
      <w:r w:rsidRPr="009E0415">
        <w:t>I was asked by senior planner Scott Blair to provide comment on the adverse effects of the application for the establishment of a Mitre 10</w:t>
      </w:r>
      <w:r w:rsidR="004B5340">
        <w:t xml:space="preserve"> and five other commercial buildings</w:t>
      </w:r>
      <w:r w:rsidRPr="009E0415">
        <w:t xml:space="preserve"> </w:t>
      </w:r>
      <w:r w:rsidR="0021537F" w:rsidRPr="009E0415">
        <w:t xml:space="preserve">at 390-408 Prestons Road. This assessment is to support the planner’s s.95 assessment hence </w:t>
      </w:r>
      <w:r w:rsidR="00CF4754" w:rsidRPr="009E0415">
        <w:t xml:space="preserve">it </w:t>
      </w:r>
      <w:r w:rsidR="0021537F" w:rsidRPr="009E0415">
        <w:t xml:space="preserve">does not </w:t>
      </w:r>
      <w:r w:rsidR="003E19B1" w:rsidRPr="009E0415">
        <w:t>refer</w:t>
      </w:r>
      <w:r w:rsidR="0021537F" w:rsidRPr="009E0415">
        <w:t xml:space="preserve"> to any positive effects</w:t>
      </w:r>
      <w:r w:rsidR="00CF4754" w:rsidRPr="009E0415">
        <w:t xml:space="preserve"> which, in the planning context, would be </w:t>
      </w:r>
      <w:r w:rsidR="0021537F" w:rsidRPr="009E0415">
        <w:t>relevant to the s.104 assessment following</w:t>
      </w:r>
      <w:r w:rsidR="004B5340">
        <w:t xml:space="preserve"> the</w:t>
      </w:r>
      <w:r w:rsidR="0021537F" w:rsidRPr="009E0415">
        <w:t xml:space="preserve"> s.95 assessment. </w:t>
      </w:r>
    </w:p>
    <w:p w14:paraId="46773FCC" w14:textId="1077C15F" w:rsidR="0021537F" w:rsidRPr="009E0415" w:rsidRDefault="0021537F" w:rsidP="00CF4754">
      <w:pPr>
        <w:numPr>
          <w:ilvl w:val="12"/>
          <w:numId w:val="0"/>
        </w:numPr>
        <w:jc w:val="both"/>
      </w:pPr>
      <w:r w:rsidRPr="009E0415">
        <w:t xml:space="preserve">The matters I am asked to comment on are as follows. </w:t>
      </w:r>
      <w:r w:rsidR="00CF4754" w:rsidRPr="009E0415">
        <w:t>It is noted that there</w:t>
      </w:r>
      <w:r w:rsidR="00CF4754" w:rsidRPr="009E0415">
        <w:rPr>
          <w:rFonts w:cstheme="minorHAnsi"/>
        </w:rPr>
        <w:t xml:space="preserve"> is no suburban master plan for this commercial development area and the site is not within or contain a s</w:t>
      </w:r>
      <w:r w:rsidR="00CF4754" w:rsidRPr="009E0415">
        <w:rPr>
          <w:rFonts w:cstheme="minorHAnsi"/>
          <w:shd w:val="clear" w:color="auto" w:fill="FFFFFF"/>
        </w:rPr>
        <w:t>ite of Ngāi Tahu Cultural Significance</w:t>
      </w:r>
      <w:r w:rsidR="006137C4">
        <w:rPr>
          <w:rFonts w:cstheme="minorHAnsi"/>
          <w:shd w:val="clear" w:color="auto" w:fill="FFFFFF"/>
        </w:rPr>
        <w:t>.</w:t>
      </w:r>
    </w:p>
    <w:p w14:paraId="39C85DFC" w14:textId="77777777" w:rsidR="0021537F" w:rsidRPr="009E0415" w:rsidRDefault="0021537F" w:rsidP="0021537F">
      <w:pPr>
        <w:ind w:left="720" w:hanging="360"/>
        <w:jc w:val="both"/>
      </w:pPr>
      <w:r w:rsidRPr="009E0415">
        <w:t>Consider whether:</w:t>
      </w:r>
    </w:p>
    <w:p w14:paraId="0EA30D45" w14:textId="12F6012D" w:rsidR="006D4058" w:rsidRPr="006137C4" w:rsidRDefault="0021537F" w:rsidP="00785E6B">
      <w:pPr>
        <w:pStyle w:val="ListParagraph"/>
        <w:numPr>
          <w:ilvl w:val="0"/>
          <w:numId w:val="33"/>
        </w:numPr>
        <w:jc w:val="both"/>
        <w:rPr>
          <w:rFonts w:cstheme="minorHAnsi"/>
          <w:i/>
          <w:iCs/>
        </w:rPr>
      </w:pPr>
      <w:r w:rsidRPr="006137C4">
        <w:rPr>
          <w:rFonts w:cstheme="minorHAnsi"/>
          <w:i/>
          <w:iCs/>
        </w:rPr>
        <w:t>Development does not recognise the centre’s role, context, and character including any natural heritage or cultural assets.</w:t>
      </w:r>
    </w:p>
    <w:p w14:paraId="1810E1DB" w14:textId="09E8ACC5" w:rsidR="00785E6B" w:rsidRPr="006137C4" w:rsidRDefault="00785E6B" w:rsidP="00785E6B">
      <w:pPr>
        <w:ind w:left="360"/>
        <w:jc w:val="both"/>
        <w:rPr>
          <w:rFonts w:cstheme="minorHAnsi"/>
          <w:i/>
          <w:iCs/>
        </w:rPr>
      </w:pPr>
      <w:r w:rsidRPr="006137C4">
        <w:rPr>
          <w:rFonts w:cstheme="minorHAnsi"/>
          <w:i/>
          <w:iCs/>
        </w:rPr>
        <w:t xml:space="preserve">In addition, consider the policy outcome: “Local Centres, maintain a low-rise moderate scale of built form to respect and integrate with their suburban residential context.” </w:t>
      </w:r>
    </w:p>
    <w:p w14:paraId="588BC5C8" w14:textId="5245536C" w:rsidR="0021537F" w:rsidRPr="006137C4" w:rsidRDefault="0021537F" w:rsidP="0021537F">
      <w:pPr>
        <w:pStyle w:val="ListParagraph"/>
        <w:numPr>
          <w:ilvl w:val="0"/>
          <w:numId w:val="33"/>
        </w:numPr>
        <w:jc w:val="both"/>
        <w:rPr>
          <w:rFonts w:cstheme="minorHAnsi"/>
          <w:i/>
          <w:iCs/>
        </w:rPr>
      </w:pPr>
      <w:r w:rsidRPr="006137C4">
        <w:rPr>
          <w:rFonts w:cstheme="minorHAnsi"/>
          <w:i/>
          <w:iCs/>
        </w:rPr>
        <w:t>Undermines or provides insufficient engagement with adjacent streets, lanes or public spaces.</w:t>
      </w:r>
    </w:p>
    <w:p w14:paraId="0830B7FB" w14:textId="489E3698" w:rsidR="0021537F" w:rsidRPr="006137C4" w:rsidRDefault="0021537F" w:rsidP="0021537F">
      <w:pPr>
        <w:pStyle w:val="ListParagraph"/>
        <w:numPr>
          <w:ilvl w:val="0"/>
          <w:numId w:val="33"/>
        </w:numPr>
        <w:jc w:val="both"/>
        <w:rPr>
          <w:rFonts w:cstheme="minorHAnsi"/>
          <w:i/>
          <w:iCs/>
        </w:rPr>
      </w:pPr>
      <w:r w:rsidRPr="006137C4">
        <w:rPr>
          <w:rFonts w:cstheme="minorHAnsi"/>
          <w:i/>
          <w:iCs/>
        </w:rPr>
        <w:t>Undermines or provides insufficient vibrancy and attractiveness of adjacent streets, lanes or public spaces.</w:t>
      </w:r>
    </w:p>
    <w:p w14:paraId="7D0E293A" w14:textId="77777777" w:rsidR="0021537F" w:rsidRPr="006137C4" w:rsidRDefault="0021537F" w:rsidP="0021537F">
      <w:pPr>
        <w:pStyle w:val="ListParagraph"/>
        <w:numPr>
          <w:ilvl w:val="0"/>
          <w:numId w:val="33"/>
        </w:numPr>
        <w:jc w:val="both"/>
        <w:rPr>
          <w:rFonts w:cstheme="minorHAnsi"/>
          <w:i/>
          <w:iCs/>
        </w:rPr>
      </w:pPr>
      <w:r w:rsidRPr="006137C4">
        <w:rPr>
          <w:rFonts w:cstheme="minorHAnsi"/>
          <w:i/>
          <w:iCs/>
        </w:rPr>
        <w:t>Insufficient recognition of nearby buildings in respect of their exterior design, architectural form, scale and detailing in subject building design.</w:t>
      </w:r>
    </w:p>
    <w:p w14:paraId="62D60D74" w14:textId="77777777" w:rsidR="0021537F" w:rsidRPr="006137C4" w:rsidRDefault="0021537F" w:rsidP="0021537F">
      <w:pPr>
        <w:pStyle w:val="ListParagraph"/>
        <w:numPr>
          <w:ilvl w:val="0"/>
          <w:numId w:val="33"/>
        </w:numPr>
        <w:jc w:val="both"/>
        <w:rPr>
          <w:rFonts w:cstheme="minorHAnsi"/>
          <w:i/>
          <w:iCs/>
        </w:rPr>
      </w:pPr>
      <w:r w:rsidRPr="006137C4">
        <w:rPr>
          <w:rFonts w:cstheme="minorHAnsi"/>
          <w:i/>
          <w:iCs/>
        </w:rPr>
        <w:t>Proposed buildings do not have a human scale or bulk appropriate to its context having regard to the functional requirements of the activity for which the building is designed.</w:t>
      </w:r>
    </w:p>
    <w:p w14:paraId="717C4D5F" w14:textId="77777777" w:rsidR="0021537F" w:rsidRPr="006137C4" w:rsidRDefault="0021537F" w:rsidP="0021537F">
      <w:pPr>
        <w:pStyle w:val="ListParagraph"/>
        <w:numPr>
          <w:ilvl w:val="0"/>
          <w:numId w:val="33"/>
        </w:numPr>
        <w:jc w:val="both"/>
        <w:rPr>
          <w:rFonts w:cstheme="minorHAnsi"/>
          <w:i/>
          <w:iCs/>
        </w:rPr>
      </w:pPr>
      <w:r w:rsidRPr="006137C4">
        <w:rPr>
          <w:rFonts w:cstheme="minorHAnsi"/>
          <w:i/>
          <w:iCs/>
        </w:rPr>
        <w:t>The overall design is not safe in terms of creating opportunities for criminal activity.</w:t>
      </w:r>
    </w:p>
    <w:p w14:paraId="4CC63482" w14:textId="77777777" w:rsidR="0021537F" w:rsidRPr="006137C4" w:rsidRDefault="0021537F" w:rsidP="0021537F">
      <w:pPr>
        <w:pStyle w:val="ListParagraph"/>
        <w:numPr>
          <w:ilvl w:val="0"/>
          <w:numId w:val="33"/>
        </w:numPr>
        <w:jc w:val="both"/>
        <w:rPr>
          <w:rFonts w:cstheme="minorHAnsi"/>
          <w:i/>
          <w:iCs/>
        </w:rPr>
      </w:pPr>
      <w:r w:rsidRPr="006137C4">
        <w:rPr>
          <w:rFonts w:cstheme="minorHAnsi"/>
          <w:i/>
          <w:iCs/>
        </w:rPr>
        <w:t>Insufficient landscaping or ‘other means’ are provided for shade or weather protection.</w:t>
      </w:r>
    </w:p>
    <w:p w14:paraId="2CE49687" w14:textId="77777777" w:rsidR="0021537F" w:rsidRPr="006137C4" w:rsidRDefault="0021537F" w:rsidP="0021537F">
      <w:pPr>
        <w:pStyle w:val="ListParagraph"/>
        <w:numPr>
          <w:ilvl w:val="0"/>
          <w:numId w:val="33"/>
        </w:numPr>
        <w:jc w:val="both"/>
        <w:rPr>
          <w:rFonts w:cstheme="minorHAnsi"/>
          <w:i/>
          <w:iCs/>
        </w:rPr>
      </w:pPr>
      <w:r w:rsidRPr="006137C4">
        <w:rPr>
          <w:rFonts w:cstheme="minorHAnsi"/>
          <w:i/>
          <w:iCs/>
        </w:rPr>
        <w:t>In sufficient provision has been made for legible and efficient assess for all transport users.</w:t>
      </w:r>
    </w:p>
    <w:p w14:paraId="1FE112C3" w14:textId="77777777" w:rsidR="006137C4" w:rsidRDefault="006137C4">
      <w:pPr>
        <w:spacing w:after="0" w:line="240" w:lineRule="auto"/>
        <w:rPr>
          <w:rFonts w:eastAsia="Times New Roman" w:cs="Source Sans Pro SemiBold"/>
          <w:b/>
          <w:bCs/>
          <w:color w:val="098484"/>
          <w:sz w:val="32"/>
          <w:szCs w:val="32"/>
          <w:lang w:val="en-GB"/>
        </w:rPr>
      </w:pPr>
      <w:r>
        <w:br w:type="page"/>
      </w:r>
    </w:p>
    <w:p w14:paraId="7AAC96E9" w14:textId="0F3FD8E6" w:rsidR="00CF4754" w:rsidRDefault="00FF46C5" w:rsidP="00CF4754">
      <w:pPr>
        <w:pStyle w:val="UDAHeading3"/>
      </w:pPr>
      <w:r>
        <w:lastRenderedPageBreak/>
        <w:t>Urban design a</w:t>
      </w:r>
      <w:r w:rsidR="00CF4754">
        <w:t xml:space="preserve">ssessment </w:t>
      </w:r>
    </w:p>
    <w:p w14:paraId="0F98DD24" w14:textId="751E22B1" w:rsidR="00785E6B" w:rsidRPr="00785E6B" w:rsidRDefault="00785E6B" w:rsidP="00785E6B">
      <w:pPr>
        <w:pStyle w:val="UDASubheading"/>
      </w:pPr>
      <w:r>
        <w:br/>
      </w:r>
      <w:r w:rsidRPr="00785E6B">
        <w:t>Policy</w:t>
      </w:r>
    </w:p>
    <w:p w14:paraId="4076626F" w14:textId="6DABA9FB" w:rsidR="00785E6B" w:rsidRPr="004B5340" w:rsidRDefault="00785E6B" w:rsidP="00785E6B">
      <w:pPr>
        <w:jc w:val="both"/>
        <w:rPr>
          <w:i/>
          <w:color w:val="0070C0"/>
        </w:rPr>
      </w:pPr>
      <w:r w:rsidRPr="004B5340">
        <w:rPr>
          <w:i/>
          <w:color w:val="0070C0"/>
        </w:rPr>
        <w:t>Policy outcome: Local Centres, maintain a low-rise moderate scale of built form to respect and integrate with their suburban residential context.</w:t>
      </w:r>
    </w:p>
    <w:p w14:paraId="1229D4A1" w14:textId="3A224A66" w:rsidR="00785E6B" w:rsidRPr="004B5340" w:rsidRDefault="00785E6B" w:rsidP="00A23AF3">
      <w:pPr>
        <w:pStyle w:val="ListParagraph"/>
        <w:numPr>
          <w:ilvl w:val="0"/>
          <w:numId w:val="35"/>
        </w:numPr>
        <w:jc w:val="both"/>
        <w:rPr>
          <w:bCs/>
          <w:iCs/>
          <w:color w:val="0070C0"/>
        </w:rPr>
      </w:pPr>
      <w:r w:rsidRPr="004B5340">
        <w:rPr>
          <w:iCs/>
          <w:color w:val="0070C0"/>
        </w:rPr>
        <w:t>Is</w:t>
      </w:r>
      <w:r w:rsidR="006137C4" w:rsidRPr="004B5340">
        <w:rPr>
          <w:iCs/>
          <w:color w:val="0070C0"/>
        </w:rPr>
        <w:t xml:space="preserve"> </w:t>
      </w:r>
      <w:r w:rsidRPr="004B5340">
        <w:rPr>
          <w:iCs/>
          <w:color w:val="0070C0"/>
        </w:rPr>
        <w:t>10m as proposed low rise in this context?</w:t>
      </w:r>
    </w:p>
    <w:p w14:paraId="2B8DCA9B" w14:textId="352DD9B6" w:rsidR="00785E6B" w:rsidRPr="00785E6B" w:rsidRDefault="00785E6B" w:rsidP="00A23AF3">
      <w:pPr>
        <w:pStyle w:val="ListParagraph"/>
        <w:numPr>
          <w:ilvl w:val="0"/>
          <w:numId w:val="35"/>
        </w:numPr>
        <w:jc w:val="both"/>
        <w:rPr>
          <w:bCs/>
        </w:rPr>
      </w:pPr>
      <w:r w:rsidRPr="004B5340">
        <w:rPr>
          <w:iCs/>
          <w:color w:val="0070C0"/>
        </w:rPr>
        <w:t>Is the scale as it faces the surrounding areas moderate in this context?</w:t>
      </w:r>
    </w:p>
    <w:p w14:paraId="4750930C" w14:textId="7321205C" w:rsidR="00A248AD" w:rsidRDefault="00C44BF0" w:rsidP="0021537F">
      <w:pPr>
        <w:pStyle w:val="UDASubheading"/>
        <w:rPr>
          <w:b w:val="0"/>
          <w:bCs/>
        </w:rPr>
      </w:pPr>
      <w:r>
        <w:rPr>
          <w:b w:val="0"/>
          <w:bCs/>
        </w:rPr>
        <w:t xml:space="preserve">Provided that the development occurs as stated, the proposal with </w:t>
      </w:r>
      <w:r w:rsidR="00A248AD">
        <w:rPr>
          <w:b w:val="0"/>
          <w:bCs/>
        </w:rPr>
        <w:t xml:space="preserve">the </w:t>
      </w:r>
      <w:r>
        <w:rPr>
          <w:b w:val="0"/>
          <w:bCs/>
        </w:rPr>
        <w:t>six</w:t>
      </w:r>
      <w:r w:rsidR="00A248AD">
        <w:rPr>
          <w:b w:val="0"/>
          <w:bCs/>
        </w:rPr>
        <w:t xml:space="preserve"> proposed </w:t>
      </w:r>
      <w:r>
        <w:rPr>
          <w:b w:val="0"/>
          <w:bCs/>
        </w:rPr>
        <w:t>buildings on the application site presents as a campus, rather than a single building</w:t>
      </w:r>
      <w:r w:rsidR="006137C4">
        <w:rPr>
          <w:b w:val="0"/>
          <w:bCs/>
        </w:rPr>
        <w:t xml:space="preserve"> from most viewing angles, except from the south</w:t>
      </w:r>
      <w:r w:rsidR="00556524">
        <w:rPr>
          <w:b w:val="0"/>
          <w:bCs/>
        </w:rPr>
        <w:t xml:space="preserve">. </w:t>
      </w:r>
    </w:p>
    <w:p w14:paraId="55D498BE" w14:textId="1ECBF768" w:rsidR="00A248AD" w:rsidRDefault="00C44BF0" w:rsidP="0021537F">
      <w:pPr>
        <w:pStyle w:val="UDASubheading"/>
        <w:rPr>
          <w:b w:val="0"/>
          <w:bCs/>
        </w:rPr>
      </w:pPr>
      <w:r>
        <w:rPr>
          <w:b w:val="0"/>
          <w:bCs/>
        </w:rPr>
        <w:t>The five buildings proposed along Prestons Road</w:t>
      </w:r>
      <w:r w:rsidR="00A248AD">
        <w:rPr>
          <w:b w:val="0"/>
          <w:bCs/>
        </w:rPr>
        <w:t xml:space="preserve"> range between 343m² and 967m²</w:t>
      </w:r>
      <w:r w:rsidR="00CB0483">
        <w:rPr>
          <w:b w:val="0"/>
          <w:bCs/>
        </w:rPr>
        <w:t xml:space="preserve"> in floor area</w:t>
      </w:r>
      <w:r w:rsidR="00A248AD">
        <w:rPr>
          <w:b w:val="0"/>
          <w:bCs/>
        </w:rPr>
        <w:t xml:space="preserve"> and </w:t>
      </w:r>
      <w:r>
        <w:rPr>
          <w:b w:val="0"/>
          <w:bCs/>
        </w:rPr>
        <w:t>are single storey</w:t>
      </w:r>
      <w:r w:rsidR="00A248AD">
        <w:rPr>
          <w:b w:val="0"/>
          <w:bCs/>
        </w:rPr>
        <w:t>. I consider these to be low height, moderate scale buildings</w:t>
      </w:r>
      <w:r w:rsidR="00CB0483">
        <w:rPr>
          <w:b w:val="0"/>
          <w:bCs/>
        </w:rPr>
        <w:t xml:space="preserve"> in context of their large site</w:t>
      </w:r>
      <w:r w:rsidR="00754D55">
        <w:rPr>
          <w:b w:val="0"/>
          <w:bCs/>
        </w:rPr>
        <w:t xml:space="preserve"> and the large area of the commercial zone</w:t>
      </w:r>
      <w:r w:rsidR="00A248AD">
        <w:rPr>
          <w:b w:val="0"/>
          <w:bCs/>
        </w:rPr>
        <w:t xml:space="preserve">. The sixth building is the Mitre 10 building which is a low height, large scale building.  </w:t>
      </w:r>
      <w:r>
        <w:rPr>
          <w:b w:val="0"/>
          <w:bCs/>
        </w:rPr>
        <w:t xml:space="preserve"> </w:t>
      </w:r>
    </w:p>
    <w:p w14:paraId="1A6D4AFB" w14:textId="77777777" w:rsidR="00A8629C" w:rsidRDefault="00A248AD" w:rsidP="00A248AD">
      <w:pPr>
        <w:pStyle w:val="UDASubheading"/>
        <w:rPr>
          <w:b w:val="0"/>
          <w:bCs/>
        </w:rPr>
      </w:pPr>
      <w:r>
        <w:rPr>
          <w:b w:val="0"/>
          <w:bCs/>
        </w:rPr>
        <w:t xml:space="preserve">If the Mitre 10 building were on its own, I could not conclude that it integrated into its small scale and small grain suburban context. </w:t>
      </w:r>
      <w:r w:rsidR="00A8629C">
        <w:rPr>
          <w:b w:val="0"/>
          <w:bCs/>
        </w:rPr>
        <w:t xml:space="preserve"> </w:t>
      </w:r>
    </w:p>
    <w:p w14:paraId="56A71839" w14:textId="63741819" w:rsidR="00CB0483" w:rsidRDefault="00A248AD" w:rsidP="00A248AD">
      <w:pPr>
        <w:pStyle w:val="UDASubheading"/>
        <w:rPr>
          <w:b w:val="0"/>
        </w:rPr>
      </w:pPr>
      <w:r>
        <w:rPr>
          <w:b w:val="0"/>
          <w:bCs/>
        </w:rPr>
        <w:t xml:space="preserve">However, considered as a campus with the accompanying five buildings, then the perceived (though not the actual) scale can </w:t>
      </w:r>
      <w:proofErr w:type="gramStart"/>
      <w:r>
        <w:rPr>
          <w:b w:val="0"/>
          <w:bCs/>
        </w:rPr>
        <w:t>be considered to be</w:t>
      </w:r>
      <w:proofErr w:type="gramEnd"/>
      <w:r>
        <w:rPr>
          <w:b w:val="0"/>
          <w:bCs/>
        </w:rPr>
        <w:t xml:space="preserve"> moderated down with these, because they </w:t>
      </w:r>
      <w:r w:rsidRPr="00A248AD">
        <w:rPr>
          <w:b w:val="0"/>
        </w:rPr>
        <w:t>limit the views of the Mitre 10 such that the full scale of it is only visible once within the complex</w:t>
      </w:r>
      <w:r>
        <w:rPr>
          <w:b w:val="0"/>
        </w:rPr>
        <w:t xml:space="preserve">, </w:t>
      </w:r>
      <w:r w:rsidR="00CB0483">
        <w:rPr>
          <w:b w:val="0"/>
        </w:rPr>
        <w:t>where t</w:t>
      </w:r>
      <w:r>
        <w:rPr>
          <w:b w:val="0"/>
        </w:rPr>
        <w:t>he</w:t>
      </w:r>
      <w:r w:rsidRPr="00A248AD">
        <w:rPr>
          <w:b w:val="0"/>
        </w:rPr>
        <w:t xml:space="preserve"> views </w:t>
      </w:r>
      <w:r>
        <w:rPr>
          <w:b w:val="0"/>
        </w:rPr>
        <w:t xml:space="preserve">of the </w:t>
      </w:r>
      <w:r w:rsidR="00A8629C">
        <w:rPr>
          <w:b w:val="0"/>
        </w:rPr>
        <w:t xml:space="preserve">proposed </w:t>
      </w:r>
      <w:r>
        <w:rPr>
          <w:b w:val="0"/>
        </w:rPr>
        <w:t xml:space="preserve">Mitre10 building </w:t>
      </w:r>
      <w:r w:rsidRPr="00A248AD">
        <w:rPr>
          <w:b w:val="0"/>
        </w:rPr>
        <w:t>are otherwise oblique or behind these buildings. </w:t>
      </w:r>
      <w:r w:rsidR="00D53844">
        <w:rPr>
          <w:b w:val="0"/>
        </w:rPr>
        <w:t>The placement of the lower parts of the Mitre10 at the public space interface</w:t>
      </w:r>
      <w:r w:rsidR="00FB5624">
        <w:rPr>
          <w:b w:val="0"/>
        </w:rPr>
        <w:t xml:space="preserve">, </w:t>
      </w:r>
      <w:r w:rsidR="00D53844">
        <w:rPr>
          <w:b w:val="0"/>
        </w:rPr>
        <w:t xml:space="preserve">the moderation of parapet height </w:t>
      </w:r>
      <w:r w:rsidR="00FB5624">
        <w:rPr>
          <w:b w:val="0"/>
        </w:rPr>
        <w:t xml:space="preserve">and the dense and wide planting </w:t>
      </w:r>
      <w:r w:rsidR="00D53844">
        <w:rPr>
          <w:b w:val="0"/>
        </w:rPr>
        <w:t>are further factors which reduce the impact of the large scale to a just acceptable level</w:t>
      </w:r>
      <w:r w:rsidR="00FB5624">
        <w:rPr>
          <w:b w:val="0"/>
        </w:rPr>
        <w:t xml:space="preserve"> in its environment</w:t>
      </w:r>
      <w:r w:rsidR="00D53844">
        <w:rPr>
          <w:b w:val="0"/>
        </w:rPr>
        <w:t xml:space="preserve">. </w:t>
      </w:r>
    </w:p>
    <w:p w14:paraId="6C54E753" w14:textId="72B4870E" w:rsidR="00754D55" w:rsidRPr="00BC6302" w:rsidRDefault="00754D55" w:rsidP="00A248AD">
      <w:pPr>
        <w:pStyle w:val="UDASubheading"/>
        <w:rPr>
          <w:bCs/>
        </w:rPr>
      </w:pPr>
      <w:r>
        <w:rPr>
          <w:bCs/>
        </w:rPr>
        <w:t>North- from Prestons Road</w:t>
      </w:r>
    </w:p>
    <w:p w14:paraId="356BCFE0" w14:textId="038771A7" w:rsidR="004B5340" w:rsidRDefault="00754D55" w:rsidP="00A248AD">
      <w:pPr>
        <w:pStyle w:val="UDASubheading"/>
        <w:rPr>
          <w:b w:val="0"/>
        </w:rPr>
      </w:pPr>
      <w:r>
        <w:rPr>
          <w:b w:val="0"/>
        </w:rPr>
        <w:t>F</w:t>
      </w:r>
      <w:r w:rsidR="00F77B5A">
        <w:rPr>
          <w:b w:val="0"/>
        </w:rPr>
        <w:t xml:space="preserve">rom the north, </w:t>
      </w:r>
      <w:r>
        <w:rPr>
          <w:b w:val="0"/>
        </w:rPr>
        <w:t xml:space="preserve">in addition to the smaller buildings being located between the road and the Mitre10 building, </w:t>
      </w:r>
      <w:r w:rsidR="00EC0ECB">
        <w:rPr>
          <w:b w:val="0"/>
        </w:rPr>
        <w:t>f</w:t>
      </w:r>
      <w:r w:rsidR="00CB0483">
        <w:rPr>
          <w:b w:val="0"/>
        </w:rPr>
        <w:t xml:space="preserve">urther </w:t>
      </w:r>
      <w:r w:rsidR="004B5340">
        <w:rPr>
          <w:b w:val="0"/>
        </w:rPr>
        <w:t xml:space="preserve">moderation of the perceived scale of the Mitre 10 building </w:t>
      </w:r>
      <w:r w:rsidR="00CB0483">
        <w:rPr>
          <w:b w:val="0"/>
        </w:rPr>
        <w:t>is achieved through the differentiation of the</w:t>
      </w:r>
      <w:r w:rsidR="00F77B5A">
        <w:rPr>
          <w:b w:val="0"/>
        </w:rPr>
        <w:t xml:space="preserve"> Mitre10</w:t>
      </w:r>
      <w:r w:rsidR="00CB0483">
        <w:rPr>
          <w:b w:val="0"/>
        </w:rPr>
        <w:t xml:space="preserve"> parapet heights along the north elevatio</w:t>
      </w:r>
      <w:r>
        <w:rPr>
          <w:b w:val="0"/>
        </w:rPr>
        <w:t xml:space="preserve">n. I consider that this graduation combined with the 90m distance between the north elevation and Prestons Road, mitigates the perceived bulk to a just acceptable level for these views. </w:t>
      </w:r>
    </w:p>
    <w:tbl>
      <w:tblPr>
        <w:tblStyle w:val="TableGrid"/>
        <w:tblW w:w="0" w:type="auto"/>
        <w:tblLook w:val="04A0" w:firstRow="1" w:lastRow="0" w:firstColumn="1" w:lastColumn="0" w:noHBand="0" w:noVBand="1"/>
      </w:tblPr>
      <w:tblGrid>
        <w:gridCol w:w="9016"/>
      </w:tblGrid>
      <w:tr w:rsidR="00D53844" w14:paraId="13BF4602" w14:textId="77777777" w:rsidTr="00D53844">
        <w:tc>
          <w:tcPr>
            <w:tcW w:w="9016" w:type="dxa"/>
          </w:tcPr>
          <w:p w14:paraId="4E1B98BC" w14:textId="1CB4BD25" w:rsidR="00D53844" w:rsidRDefault="00D53844" w:rsidP="00D53844">
            <w:pPr>
              <w:pStyle w:val="UDASubheading"/>
              <w:rPr>
                <w:b w:val="0"/>
              </w:rPr>
            </w:pPr>
            <w:r w:rsidRPr="00CB0483">
              <w:rPr>
                <w:b w:val="0"/>
                <w:bCs/>
                <w:noProof/>
              </w:rPr>
              <w:drawing>
                <wp:inline distT="0" distB="0" distL="0" distR="0" wp14:anchorId="5CC8E4B2" wp14:editId="21FA599B">
                  <wp:extent cx="5731510" cy="782955"/>
                  <wp:effectExtent l="0" t="0" r="2540" b="0"/>
                  <wp:docPr id="1641716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716006" name=""/>
                          <pic:cNvPicPr/>
                        </pic:nvPicPr>
                        <pic:blipFill>
                          <a:blip r:embed="rId8"/>
                          <a:stretch>
                            <a:fillRect/>
                          </a:stretch>
                        </pic:blipFill>
                        <pic:spPr>
                          <a:xfrm>
                            <a:off x="0" y="0"/>
                            <a:ext cx="5731510" cy="782955"/>
                          </a:xfrm>
                          <a:prstGeom prst="rect">
                            <a:avLst/>
                          </a:prstGeom>
                        </pic:spPr>
                      </pic:pic>
                    </a:graphicData>
                  </a:graphic>
                </wp:inline>
              </w:drawing>
            </w:r>
          </w:p>
        </w:tc>
      </w:tr>
      <w:tr w:rsidR="00D53844" w14:paraId="514D142C" w14:textId="77777777" w:rsidTr="00D53844">
        <w:tc>
          <w:tcPr>
            <w:tcW w:w="9016" w:type="dxa"/>
          </w:tcPr>
          <w:p w14:paraId="1C4C5A17" w14:textId="77777777" w:rsidR="00D53844" w:rsidRDefault="00D53844" w:rsidP="00D53844">
            <w:pPr>
              <w:pStyle w:val="UDASubheading"/>
              <w:rPr>
                <w:b w:val="0"/>
                <w:bCs/>
                <w:sz w:val="20"/>
                <w:szCs w:val="20"/>
              </w:rPr>
            </w:pPr>
            <w:r>
              <w:rPr>
                <w:b w:val="0"/>
                <w:bCs/>
                <w:sz w:val="20"/>
                <w:szCs w:val="20"/>
              </w:rPr>
              <w:t>Proposed n</w:t>
            </w:r>
            <w:r w:rsidRPr="007203DF">
              <w:rPr>
                <w:b w:val="0"/>
                <w:bCs/>
                <w:sz w:val="20"/>
                <w:szCs w:val="20"/>
              </w:rPr>
              <w:t>orth elevation from Prestons Road- the Mitre10 building is approximately 90m away from the roa</w:t>
            </w:r>
            <w:r>
              <w:rPr>
                <w:b w:val="0"/>
                <w:bCs/>
                <w:sz w:val="20"/>
                <w:szCs w:val="20"/>
              </w:rPr>
              <w:t>d with the single storey buildings in the foreground (elevation update dated 18 Dec 2024).</w:t>
            </w:r>
          </w:p>
          <w:p w14:paraId="2BED7FD0" w14:textId="3828E279" w:rsidR="00D53844" w:rsidRDefault="00D53844" w:rsidP="00D53844">
            <w:pPr>
              <w:pStyle w:val="UDASubheading"/>
              <w:rPr>
                <w:b w:val="0"/>
              </w:rPr>
            </w:pPr>
            <w:r w:rsidRPr="00F77B5A">
              <w:rPr>
                <w:b w:val="0"/>
                <w:bCs/>
                <w:noProof/>
                <w:sz w:val="20"/>
                <w:szCs w:val="20"/>
              </w:rPr>
              <w:t xml:space="preserve">The graduation of heights from east to west (left to right on the image) </w:t>
            </w:r>
            <w:r>
              <w:rPr>
                <w:b w:val="0"/>
                <w:bCs/>
                <w:noProof/>
                <w:sz w:val="20"/>
                <w:szCs w:val="20"/>
              </w:rPr>
              <w:t>away fro</w:t>
            </w:r>
            <w:r w:rsidRPr="00F77B5A">
              <w:rPr>
                <w:b w:val="0"/>
                <w:bCs/>
                <w:noProof/>
                <w:sz w:val="20"/>
                <w:szCs w:val="20"/>
              </w:rPr>
              <w:t xml:space="preserve">m Marshland Domain is also demonstrated </w:t>
            </w:r>
            <w:r>
              <w:rPr>
                <w:b w:val="0"/>
                <w:bCs/>
                <w:noProof/>
                <w:sz w:val="20"/>
                <w:szCs w:val="20"/>
              </w:rPr>
              <w:t>o</w:t>
            </w:r>
            <w:r w:rsidRPr="00F77B5A">
              <w:rPr>
                <w:b w:val="0"/>
                <w:bCs/>
                <w:noProof/>
                <w:sz w:val="20"/>
                <w:szCs w:val="20"/>
              </w:rPr>
              <w:t>n this elevation.</w:t>
            </w:r>
          </w:p>
        </w:tc>
      </w:tr>
    </w:tbl>
    <w:p w14:paraId="2AD19C71" w14:textId="77777777" w:rsidR="00D53844" w:rsidRDefault="00D53844" w:rsidP="00A248AD">
      <w:pPr>
        <w:pStyle w:val="UDASubheading"/>
        <w:rPr>
          <w:b w:val="0"/>
        </w:rPr>
      </w:pPr>
    </w:p>
    <w:p w14:paraId="3B068621" w14:textId="77777777" w:rsidR="00D53844" w:rsidRDefault="00D53844">
      <w:pPr>
        <w:spacing w:after="0" w:line="240" w:lineRule="auto"/>
        <w:rPr>
          <w:b/>
          <w:bCs/>
        </w:rPr>
      </w:pPr>
      <w:r>
        <w:rPr>
          <w:bCs/>
        </w:rPr>
        <w:br w:type="page"/>
      </w:r>
    </w:p>
    <w:p w14:paraId="0B292FB4" w14:textId="792C9E1A" w:rsidR="00754D55" w:rsidRPr="00BC6302" w:rsidRDefault="00754D55" w:rsidP="00A248AD">
      <w:pPr>
        <w:pStyle w:val="UDASubheading"/>
        <w:rPr>
          <w:bCs/>
        </w:rPr>
      </w:pPr>
      <w:r w:rsidRPr="00BC6302">
        <w:rPr>
          <w:bCs/>
        </w:rPr>
        <w:t>East</w:t>
      </w:r>
      <w:r>
        <w:rPr>
          <w:bCs/>
        </w:rPr>
        <w:t>- from Marshland Domain</w:t>
      </w:r>
    </w:p>
    <w:p w14:paraId="54F5CE60" w14:textId="5425DD7A" w:rsidR="00845665" w:rsidRDefault="00845665" w:rsidP="00A248AD">
      <w:pPr>
        <w:pStyle w:val="UDASubheading"/>
        <w:rPr>
          <w:b w:val="0"/>
        </w:rPr>
      </w:pPr>
      <w:r>
        <w:rPr>
          <w:b w:val="0"/>
        </w:rPr>
        <w:t xml:space="preserve">The views from the northern 57m of the site would mostly comprise the single storey building E and distant and </w:t>
      </w:r>
      <w:r w:rsidR="00754D55">
        <w:rPr>
          <w:b w:val="0"/>
        </w:rPr>
        <w:t xml:space="preserve">oblique views of the </w:t>
      </w:r>
      <w:r>
        <w:rPr>
          <w:b w:val="0"/>
        </w:rPr>
        <w:t xml:space="preserve">Mitre10 buildings, </w:t>
      </w:r>
      <w:proofErr w:type="gramStart"/>
      <w:r>
        <w:rPr>
          <w:b w:val="0"/>
        </w:rPr>
        <w:t>similar to</w:t>
      </w:r>
      <w:proofErr w:type="gramEnd"/>
      <w:r>
        <w:rPr>
          <w:b w:val="0"/>
        </w:rPr>
        <w:t xml:space="preserve"> those from Prestons Road. </w:t>
      </w:r>
      <w:r w:rsidR="00D53844">
        <w:rPr>
          <w:b w:val="0"/>
        </w:rPr>
        <w:t>Therefore,</w:t>
      </w:r>
      <w:r w:rsidR="00B91478">
        <w:rPr>
          <w:b w:val="0"/>
        </w:rPr>
        <w:t xml:space="preserve"> the main eastern views of the larger scale of the Mitre10 building would be</w:t>
      </w:r>
      <w:r w:rsidR="00C355DA">
        <w:rPr>
          <w:b w:val="0"/>
        </w:rPr>
        <w:t xml:space="preserve"> along</w:t>
      </w:r>
      <w:r w:rsidR="00B91478">
        <w:rPr>
          <w:b w:val="0"/>
        </w:rPr>
        <w:t xml:space="preserve"> the remaining 120m boundary of the site with Marshland Domain.</w:t>
      </w:r>
    </w:p>
    <w:p w14:paraId="6A7C748B" w14:textId="06DF1751" w:rsidR="00C355DA" w:rsidRDefault="00845665" w:rsidP="00A248AD">
      <w:pPr>
        <w:pStyle w:val="UDASubheading"/>
        <w:rPr>
          <w:b w:val="0"/>
        </w:rPr>
      </w:pPr>
      <w:r>
        <w:rPr>
          <w:b w:val="0"/>
        </w:rPr>
        <w:t xml:space="preserve">The lowest component of the Mitre10, the </w:t>
      </w:r>
      <w:r w:rsidR="00F77B5A">
        <w:rPr>
          <w:b w:val="0"/>
        </w:rPr>
        <w:t>garden centre building</w:t>
      </w:r>
      <w:r w:rsidR="00C355DA">
        <w:rPr>
          <w:b w:val="0"/>
        </w:rPr>
        <w:t>,</w:t>
      </w:r>
      <w:r w:rsidR="00F77B5A">
        <w:rPr>
          <w:b w:val="0"/>
        </w:rPr>
        <w:t xml:space="preserve"> </w:t>
      </w:r>
      <w:r>
        <w:rPr>
          <w:b w:val="0"/>
        </w:rPr>
        <w:t xml:space="preserve">is </w:t>
      </w:r>
      <w:r w:rsidR="00F77B5A">
        <w:rPr>
          <w:b w:val="0"/>
        </w:rPr>
        <w:t xml:space="preserve">located at the Marshland Domain </w:t>
      </w:r>
      <w:r w:rsidR="00D53844">
        <w:rPr>
          <w:b w:val="0"/>
        </w:rPr>
        <w:t>interface</w:t>
      </w:r>
      <w:r w:rsidR="00C355DA">
        <w:rPr>
          <w:b w:val="0"/>
        </w:rPr>
        <w:t xml:space="preserve"> and is approximately 69m long along this boundary</w:t>
      </w:r>
      <w:r>
        <w:rPr>
          <w:b w:val="0"/>
        </w:rPr>
        <w:t>. I consider it to be a low rise, moderate</w:t>
      </w:r>
      <w:r w:rsidR="00C355DA">
        <w:rPr>
          <w:b w:val="0"/>
        </w:rPr>
        <w:t xml:space="preserve"> scale</w:t>
      </w:r>
      <w:r>
        <w:rPr>
          <w:b w:val="0"/>
        </w:rPr>
        <w:t xml:space="preserve"> building, </w:t>
      </w:r>
      <w:proofErr w:type="gramStart"/>
      <w:r>
        <w:rPr>
          <w:b w:val="0"/>
        </w:rPr>
        <w:t>similar to</w:t>
      </w:r>
      <w:proofErr w:type="gramEnd"/>
      <w:r>
        <w:rPr>
          <w:b w:val="0"/>
        </w:rPr>
        <w:t xml:space="preserve"> the five buildings located along Prestons Road. </w:t>
      </w:r>
    </w:p>
    <w:p w14:paraId="3B9B9A2A" w14:textId="77777777" w:rsidR="00D53844" w:rsidRDefault="00845665" w:rsidP="00A248AD">
      <w:pPr>
        <w:pStyle w:val="UDASubheading"/>
        <w:rPr>
          <w:b w:val="0"/>
        </w:rPr>
      </w:pPr>
      <w:r>
        <w:rPr>
          <w:b w:val="0"/>
        </w:rPr>
        <w:t>Th</w:t>
      </w:r>
      <w:r w:rsidR="00C355DA">
        <w:rPr>
          <w:b w:val="0"/>
        </w:rPr>
        <w:t xml:space="preserve">e garden centre </w:t>
      </w:r>
      <w:r w:rsidR="00F77B5A">
        <w:rPr>
          <w:b w:val="0"/>
        </w:rPr>
        <w:t>is a low</w:t>
      </w:r>
      <w:r w:rsidR="00D53844">
        <w:rPr>
          <w:b w:val="0"/>
        </w:rPr>
        <w:t xml:space="preserve"> </w:t>
      </w:r>
      <w:r w:rsidR="00F77B5A">
        <w:rPr>
          <w:b w:val="0"/>
        </w:rPr>
        <w:t>building</w:t>
      </w:r>
      <w:r w:rsidR="00D53844">
        <w:rPr>
          <w:b w:val="0"/>
        </w:rPr>
        <w:t xml:space="preserve"> with a perimeter </w:t>
      </w:r>
      <w:r w:rsidR="00F77B5A">
        <w:rPr>
          <w:b w:val="0"/>
        </w:rPr>
        <w:t xml:space="preserve">wall height </w:t>
      </w:r>
      <w:r w:rsidR="00D53844">
        <w:rPr>
          <w:b w:val="0"/>
        </w:rPr>
        <w:t>of</w:t>
      </w:r>
      <w:r w:rsidR="00F77B5A">
        <w:rPr>
          <w:b w:val="0"/>
        </w:rPr>
        <w:t xml:space="preserve"> 3.5m with an additional 1.5m of see- through mesh fence above.</w:t>
      </w:r>
      <w:r w:rsidR="00C355DA">
        <w:rPr>
          <w:b w:val="0"/>
        </w:rPr>
        <w:t xml:space="preserve"> The light roof structure and the walls are separated</w:t>
      </w:r>
      <w:r w:rsidR="00D53844">
        <w:rPr>
          <w:b w:val="0"/>
        </w:rPr>
        <w:t>, hence it is open to air</w:t>
      </w:r>
      <w:r w:rsidR="00C355DA">
        <w:rPr>
          <w:b w:val="0"/>
        </w:rPr>
        <w:t>.</w:t>
      </w:r>
      <w:r w:rsidR="00D53844">
        <w:rPr>
          <w:b w:val="0"/>
        </w:rPr>
        <w:t xml:space="preserve"> The height of the roof</w:t>
      </w:r>
      <w:r w:rsidR="00C355DA">
        <w:rPr>
          <w:b w:val="0"/>
        </w:rPr>
        <w:t xml:space="preserve"> is appr</w:t>
      </w:r>
      <w:r w:rsidR="00F77B5A">
        <w:rPr>
          <w:b w:val="0"/>
        </w:rPr>
        <w:t>oximately 5m</w:t>
      </w:r>
      <w:r w:rsidR="00C355DA">
        <w:rPr>
          <w:b w:val="0"/>
        </w:rPr>
        <w:t xml:space="preserve">. </w:t>
      </w:r>
    </w:p>
    <w:p w14:paraId="2E895B59" w14:textId="77777777" w:rsidR="00D53844" w:rsidRDefault="00C355DA" w:rsidP="00A248AD">
      <w:pPr>
        <w:pStyle w:val="UDASubheading"/>
        <w:rPr>
          <w:b w:val="0"/>
        </w:rPr>
      </w:pPr>
      <w:r>
        <w:rPr>
          <w:b w:val="0"/>
        </w:rPr>
        <w:t xml:space="preserve">The next height that would be observed from the east is the </w:t>
      </w:r>
      <w:r w:rsidR="00B26D20">
        <w:rPr>
          <w:b w:val="0"/>
        </w:rPr>
        <w:t>parapet of the retail function of the Mitre10 building</w:t>
      </w:r>
      <w:r>
        <w:rPr>
          <w:b w:val="0"/>
        </w:rPr>
        <w:t xml:space="preserve">, approximately 38m away from the eastern boundary. The height of this parapet is </w:t>
      </w:r>
      <w:r w:rsidR="00B26D20">
        <w:rPr>
          <w:b w:val="0"/>
        </w:rPr>
        <w:t>8.5m</w:t>
      </w:r>
      <w:r w:rsidR="00AC22D6">
        <w:rPr>
          <w:b w:val="0"/>
        </w:rPr>
        <w:t xml:space="preserve">, increasing to 11m at about 67m away from the eastern boundary. </w:t>
      </w:r>
    </w:p>
    <w:p w14:paraId="5825ECFD" w14:textId="1CE6EF9A" w:rsidR="00EC0ECB" w:rsidRDefault="00AC22D6" w:rsidP="00A248AD">
      <w:pPr>
        <w:pStyle w:val="UDASubheading"/>
        <w:rPr>
          <w:b w:val="0"/>
        </w:rPr>
      </w:pPr>
      <w:r>
        <w:rPr>
          <w:b w:val="0"/>
        </w:rPr>
        <w:t xml:space="preserve">The roof ridge beyond the parapet is approximately 10m high, centrally located (30m away from the </w:t>
      </w:r>
      <w:r w:rsidR="00C355DA">
        <w:rPr>
          <w:b w:val="0"/>
        </w:rPr>
        <w:t xml:space="preserve">north and south </w:t>
      </w:r>
      <w:r>
        <w:rPr>
          <w:b w:val="0"/>
        </w:rPr>
        <w:t xml:space="preserve">edges) on the retail building.  </w:t>
      </w:r>
      <w:r w:rsidR="00C355DA">
        <w:rPr>
          <w:b w:val="0"/>
        </w:rPr>
        <w:t>A</w:t>
      </w:r>
      <w:r w:rsidR="006B0D30">
        <w:rPr>
          <w:b w:val="0"/>
        </w:rPr>
        <w:t xml:space="preserve"> very shallow triangle (the</w:t>
      </w:r>
      <w:r w:rsidR="00C355DA">
        <w:rPr>
          <w:b w:val="0"/>
        </w:rPr>
        <w:t xml:space="preserve"> </w:t>
      </w:r>
      <w:r w:rsidR="006B0D30">
        <w:rPr>
          <w:b w:val="0"/>
        </w:rPr>
        <w:t>peak of the gable end) above the 8.5m parapet c</w:t>
      </w:r>
      <w:r w:rsidR="000720C4">
        <w:rPr>
          <w:b w:val="0"/>
        </w:rPr>
        <w:t xml:space="preserve">ould be </w:t>
      </w:r>
      <w:r w:rsidR="006B0D30">
        <w:rPr>
          <w:b w:val="0"/>
        </w:rPr>
        <w:t>visible from the</w:t>
      </w:r>
      <w:r w:rsidR="00C355DA">
        <w:rPr>
          <w:b w:val="0"/>
        </w:rPr>
        <w:t xml:space="preserve"> </w:t>
      </w:r>
      <w:r w:rsidR="006B0D30">
        <w:rPr>
          <w:b w:val="0"/>
        </w:rPr>
        <w:t xml:space="preserve">east. I calculate this triangular area to be about 30m² across 41m and believe that it would be almost imperceivable for the human eye level </w:t>
      </w:r>
      <w:r w:rsidR="00D53844">
        <w:rPr>
          <w:b w:val="0"/>
        </w:rPr>
        <w:t xml:space="preserve">on the ground </w:t>
      </w:r>
      <w:r w:rsidR="006B0D30">
        <w:rPr>
          <w:b w:val="0"/>
        </w:rPr>
        <w:t xml:space="preserve">from most angles due to its large distance from the building’s edges. </w:t>
      </w:r>
    </w:p>
    <w:p w14:paraId="61F266DA" w14:textId="006A0D40" w:rsidR="00AC22D6" w:rsidRDefault="00AC22D6" w:rsidP="00A248AD">
      <w:pPr>
        <w:pStyle w:val="UDASubheading"/>
        <w:rPr>
          <w:b w:val="0"/>
        </w:rPr>
      </w:pPr>
      <w:r>
        <w:rPr>
          <w:b w:val="0"/>
        </w:rPr>
        <w:t>I expect the visual effect of the location of the lower garden centre to the east and the stepping of the parapet</w:t>
      </w:r>
      <w:r w:rsidR="00D53844">
        <w:rPr>
          <w:b w:val="0"/>
        </w:rPr>
        <w:t xml:space="preserve"> </w:t>
      </w:r>
      <w:r>
        <w:rPr>
          <w:b w:val="0"/>
        </w:rPr>
        <w:t>to be one of gradual increasing of heights</w:t>
      </w:r>
      <w:r w:rsidR="00D53844">
        <w:rPr>
          <w:b w:val="0"/>
        </w:rPr>
        <w:t xml:space="preserve"> which is an acceptable method to moderate the impact of larger scale buildings</w:t>
      </w:r>
      <w:r w:rsidR="00754D55">
        <w:rPr>
          <w:b w:val="0"/>
        </w:rPr>
        <w:t xml:space="preserve">. </w:t>
      </w:r>
      <w:r>
        <w:rPr>
          <w:b w:val="0"/>
        </w:rPr>
        <w:t xml:space="preserve"> </w:t>
      </w:r>
    </w:p>
    <w:p w14:paraId="65BA6CF3" w14:textId="4C28EF6F" w:rsidR="007D0F0D" w:rsidRDefault="007D0F0D" w:rsidP="007D0F0D">
      <w:pPr>
        <w:pStyle w:val="UDASubheading"/>
        <w:rPr>
          <w:bCs/>
        </w:rPr>
      </w:pPr>
      <w:r>
        <w:rPr>
          <w:bCs/>
        </w:rPr>
        <w:t>East</w:t>
      </w:r>
      <w:r w:rsidR="002F7DF7">
        <w:rPr>
          <w:bCs/>
        </w:rPr>
        <w:t xml:space="preserve"> - residential</w:t>
      </w:r>
      <w:r>
        <w:rPr>
          <w:bCs/>
        </w:rPr>
        <w:t xml:space="preserve"> 64 Lambies Street</w:t>
      </w:r>
    </w:p>
    <w:p w14:paraId="01D82DE3" w14:textId="14DB69D1" w:rsidR="007D0F0D" w:rsidRDefault="007D0F0D" w:rsidP="007D0F0D">
      <w:pPr>
        <w:pStyle w:val="UDASubheading"/>
        <w:rPr>
          <w:b w:val="0"/>
        </w:rPr>
      </w:pPr>
      <w:r>
        <w:rPr>
          <w:b w:val="0"/>
        </w:rPr>
        <w:t xml:space="preserve">The boundary of the residential dwelling at 64 Lambies Street is approximately 26m away from the boundary eastern boundary of the Mitre10 complex. The bulk of the Mitre10 building is unlikely to be visible from </w:t>
      </w:r>
      <w:r w:rsidR="00C11B7A">
        <w:rPr>
          <w:b w:val="0"/>
        </w:rPr>
        <w:t xml:space="preserve">there although the garden centre elevation would be, across the north-south walking link in the reserve. I consider the garden centre scale and visual appearance to be able to just adequately integrate into this </w:t>
      </w:r>
      <w:r w:rsidR="00296602">
        <w:rPr>
          <w:b w:val="0"/>
        </w:rPr>
        <w:t xml:space="preserve">partly residential </w:t>
      </w:r>
      <w:r w:rsidR="00C11B7A">
        <w:rPr>
          <w:b w:val="0"/>
        </w:rPr>
        <w:t>context.</w:t>
      </w:r>
    </w:p>
    <w:tbl>
      <w:tblPr>
        <w:tblStyle w:val="TableGrid"/>
        <w:tblW w:w="0" w:type="auto"/>
        <w:tblLook w:val="04A0" w:firstRow="1" w:lastRow="0" w:firstColumn="1" w:lastColumn="0" w:noHBand="0" w:noVBand="1"/>
      </w:tblPr>
      <w:tblGrid>
        <w:gridCol w:w="9016"/>
      </w:tblGrid>
      <w:tr w:rsidR="00C11B7A" w14:paraId="0BB3EB48" w14:textId="77777777" w:rsidTr="00C11B7A">
        <w:trPr>
          <w:trHeight w:val="1020"/>
        </w:trPr>
        <w:tc>
          <w:tcPr>
            <w:tcW w:w="9016" w:type="dxa"/>
          </w:tcPr>
          <w:p w14:paraId="2A654FD2" w14:textId="77777777" w:rsidR="00C11B7A" w:rsidRDefault="00C11B7A" w:rsidP="00543E33">
            <w:pPr>
              <w:pStyle w:val="UDASubheading"/>
              <w:rPr>
                <w:b w:val="0"/>
                <w:bCs/>
                <w:noProof/>
                <w:sz w:val="20"/>
                <w:szCs w:val="20"/>
              </w:rPr>
            </w:pPr>
            <w:r w:rsidRPr="007D0F0D">
              <w:rPr>
                <w:b w:val="0"/>
                <w:bCs/>
                <w:noProof/>
              </w:rPr>
              <w:drawing>
                <wp:inline distT="0" distB="0" distL="0" distR="0" wp14:anchorId="090E074B" wp14:editId="7A3A8755">
                  <wp:extent cx="5327568" cy="1233377"/>
                  <wp:effectExtent l="0" t="0" r="6985" b="5080"/>
                  <wp:docPr id="876312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27880" name=""/>
                          <pic:cNvPicPr/>
                        </pic:nvPicPr>
                        <pic:blipFill>
                          <a:blip r:embed="rId9"/>
                          <a:stretch>
                            <a:fillRect/>
                          </a:stretch>
                        </pic:blipFill>
                        <pic:spPr>
                          <a:xfrm>
                            <a:off x="0" y="0"/>
                            <a:ext cx="5357602" cy="1240330"/>
                          </a:xfrm>
                          <a:prstGeom prst="rect">
                            <a:avLst/>
                          </a:prstGeom>
                        </pic:spPr>
                      </pic:pic>
                    </a:graphicData>
                  </a:graphic>
                </wp:inline>
              </w:drawing>
            </w:r>
          </w:p>
        </w:tc>
      </w:tr>
      <w:tr w:rsidR="00C11B7A" w14:paraId="49B03C81" w14:textId="77777777" w:rsidTr="00C11B7A">
        <w:trPr>
          <w:trHeight w:val="1020"/>
        </w:trPr>
        <w:tc>
          <w:tcPr>
            <w:tcW w:w="9016" w:type="dxa"/>
          </w:tcPr>
          <w:p w14:paraId="1055E148" w14:textId="0CB6CB57" w:rsidR="00C11B7A" w:rsidRDefault="00C11B7A" w:rsidP="00543E33">
            <w:pPr>
              <w:pStyle w:val="UDASubheading"/>
              <w:rPr>
                <w:b w:val="0"/>
                <w:bCs/>
                <w:noProof/>
                <w:sz w:val="20"/>
                <w:szCs w:val="20"/>
              </w:rPr>
            </w:pPr>
            <w:r>
              <w:rPr>
                <w:b w:val="0"/>
                <w:bCs/>
                <w:noProof/>
                <w:sz w:val="20"/>
                <w:szCs w:val="20"/>
              </w:rPr>
              <w:t>Proposed sketch of the east elevation  showing the lower parapet height at 8.5m and the exposed but unlikley to be perceivable part of the gable end. At the time of writing this elevation was not updated, hence the sketch is drawn bythe author based on the updated north elevation. If perceivable at all from eye level on the Domain, this exposed area of the gable end is likely to have a negligible visual effect due to the distance and the very shallow angle of the triangular area.</w:t>
            </w:r>
          </w:p>
        </w:tc>
      </w:tr>
      <w:tr w:rsidR="00C11B7A" w14:paraId="3038E330" w14:textId="77777777" w:rsidTr="001E6A82">
        <w:trPr>
          <w:trHeight w:val="1020"/>
        </w:trPr>
        <w:tc>
          <w:tcPr>
            <w:tcW w:w="9016" w:type="dxa"/>
          </w:tcPr>
          <w:p w14:paraId="398CE3DB" w14:textId="446104FF" w:rsidR="00C11B7A" w:rsidRDefault="00C11B7A" w:rsidP="00543E33">
            <w:pPr>
              <w:pStyle w:val="UDASubheading"/>
              <w:rPr>
                <w:b w:val="0"/>
                <w:bCs/>
                <w:sz w:val="20"/>
                <w:szCs w:val="20"/>
              </w:rPr>
            </w:pPr>
            <w:r w:rsidRPr="00C11B7A">
              <w:rPr>
                <w:b w:val="0"/>
                <w:bCs/>
                <w:noProof/>
                <w:sz w:val="20"/>
                <w:szCs w:val="20"/>
              </w:rPr>
              <w:drawing>
                <wp:inline distT="0" distB="0" distL="0" distR="0" wp14:anchorId="590993C3" wp14:editId="6B180C01">
                  <wp:extent cx="4495800" cy="1520682"/>
                  <wp:effectExtent l="0" t="0" r="0" b="3810"/>
                  <wp:docPr id="501659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59844" name=""/>
                          <pic:cNvPicPr/>
                        </pic:nvPicPr>
                        <pic:blipFill>
                          <a:blip r:embed="rId10"/>
                          <a:stretch>
                            <a:fillRect/>
                          </a:stretch>
                        </pic:blipFill>
                        <pic:spPr>
                          <a:xfrm>
                            <a:off x="0" y="0"/>
                            <a:ext cx="4500239" cy="1522183"/>
                          </a:xfrm>
                          <a:prstGeom prst="rect">
                            <a:avLst/>
                          </a:prstGeom>
                        </pic:spPr>
                      </pic:pic>
                    </a:graphicData>
                  </a:graphic>
                </wp:inline>
              </w:drawing>
            </w:r>
          </w:p>
        </w:tc>
      </w:tr>
      <w:tr w:rsidR="00C11B7A" w14:paraId="236FE3A2" w14:textId="77777777" w:rsidTr="00BC6302">
        <w:trPr>
          <w:trHeight w:val="433"/>
        </w:trPr>
        <w:tc>
          <w:tcPr>
            <w:tcW w:w="9016" w:type="dxa"/>
          </w:tcPr>
          <w:p w14:paraId="096FDCA2" w14:textId="04EEA217" w:rsidR="00C11B7A" w:rsidRPr="00C11B7A" w:rsidRDefault="00C11B7A" w:rsidP="00543E33">
            <w:pPr>
              <w:pStyle w:val="UDASubheading"/>
              <w:rPr>
                <w:b w:val="0"/>
                <w:bCs/>
                <w:sz w:val="20"/>
                <w:szCs w:val="20"/>
              </w:rPr>
            </w:pPr>
            <w:r>
              <w:rPr>
                <w:b w:val="0"/>
                <w:bCs/>
                <w:sz w:val="20"/>
                <w:szCs w:val="20"/>
              </w:rPr>
              <w:t>Google streetview image of a Mitre10 Garden centre wall</w:t>
            </w:r>
          </w:p>
        </w:tc>
      </w:tr>
      <w:tr w:rsidR="00C11B7A" w14:paraId="04F3D639" w14:textId="77777777" w:rsidTr="001E6A82">
        <w:trPr>
          <w:trHeight w:val="1020"/>
        </w:trPr>
        <w:tc>
          <w:tcPr>
            <w:tcW w:w="9016" w:type="dxa"/>
          </w:tcPr>
          <w:p w14:paraId="3B8553FD" w14:textId="173E7F75" w:rsidR="00C11B7A" w:rsidRPr="00F6528A" w:rsidRDefault="00C11B7A" w:rsidP="00543E33">
            <w:pPr>
              <w:pStyle w:val="UDASubheading"/>
              <w:rPr>
                <w:b w:val="0"/>
                <w:bCs/>
                <w:noProof/>
              </w:rPr>
            </w:pPr>
            <w:r w:rsidRPr="00F6528A">
              <w:rPr>
                <w:b w:val="0"/>
                <w:bCs/>
                <w:noProof/>
              </w:rPr>
              <w:drawing>
                <wp:inline distT="0" distB="0" distL="0" distR="0" wp14:anchorId="11D175CF" wp14:editId="2BA14A76">
                  <wp:extent cx="5402137" cy="4933507"/>
                  <wp:effectExtent l="0" t="0" r="8255" b="635"/>
                  <wp:docPr id="694990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56162" name=""/>
                          <pic:cNvPicPr/>
                        </pic:nvPicPr>
                        <pic:blipFill>
                          <a:blip r:embed="rId11"/>
                          <a:stretch>
                            <a:fillRect/>
                          </a:stretch>
                        </pic:blipFill>
                        <pic:spPr>
                          <a:xfrm>
                            <a:off x="0" y="0"/>
                            <a:ext cx="5455319" cy="4982076"/>
                          </a:xfrm>
                          <a:prstGeom prst="rect">
                            <a:avLst/>
                          </a:prstGeom>
                        </pic:spPr>
                      </pic:pic>
                    </a:graphicData>
                  </a:graphic>
                </wp:inline>
              </w:drawing>
            </w:r>
          </w:p>
        </w:tc>
      </w:tr>
      <w:tr w:rsidR="00C11B7A" w14:paraId="2B640B3E" w14:textId="77777777" w:rsidTr="00BC6302">
        <w:trPr>
          <w:trHeight w:val="387"/>
        </w:trPr>
        <w:tc>
          <w:tcPr>
            <w:tcW w:w="9016" w:type="dxa"/>
          </w:tcPr>
          <w:p w14:paraId="7A871601" w14:textId="1D001C7B" w:rsidR="00C11B7A" w:rsidRDefault="00C11B7A" w:rsidP="00C11B7A">
            <w:pPr>
              <w:pStyle w:val="UDASubheading"/>
              <w:rPr>
                <w:b w:val="0"/>
                <w:bCs/>
                <w:noProof/>
                <w:sz w:val="20"/>
                <w:szCs w:val="20"/>
              </w:rPr>
            </w:pPr>
            <w:r>
              <w:rPr>
                <w:b w:val="0"/>
                <w:bCs/>
                <w:noProof/>
                <w:sz w:val="20"/>
                <w:szCs w:val="20"/>
              </w:rPr>
              <w:t>Proposed site plan</w:t>
            </w:r>
          </w:p>
        </w:tc>
      </w:tr>
    </w:tbl>
    <w:p w14:paraId="108AEA4F" w14:textId="53E5D95F" w:rsidR="00300DCD" w:rsidRPr="00BC6302" w:rsidRDefault="007D0F0D" w:rsidP="00A248AD">
      <w:pPr>
        <w:pStyle w:val="UDASubheading"/>
        <w:rPr>
          <w:b w:val="0"/>
        </w:rPr>
      </w:pPr>
      <w:r>
        <w:rPr>
          <w:b w:val="0"/>
        </w:rPr>
        <w:t xml:space="preserve"> </w:t>
      </w:r>
    </w:p>
    <w:p w14:paraId="7E78FE91" w14:textId="40954A2C" w:rsidR="00296602" w:rsidRPr="002F7DF7" w:rsidRDefault="002F7DF7" w:rsidP="00BC6302">
      <w:pPr>
        <w:pStyle w:val="UDASubheading"/>
        <w:rPr>
          <w:bCs/>
        </w:rPr>
      </w:pPr>
      <w:r>
        <w:rPr>
          <w:bCs/>
        </w:rPr>
        <w:t xml:space="preserve"> </w:t>
      </w:r>
      <w:r w:rsidR="00296602" w:rsidRPr="002F7DF7">
        <w:rPr>
          <w:bCs/>
        </w:rPr>
        <w:br w:type="page"/>
      </w:r>
    </w:p>
    <w:p w14:paraId="46A1A14C" w14:textId="68C23BB2" w:rsidR="00D53844" w:rsidRPr="00BC6302" w:rsidRDefault="00D53844" w:rsidP="00A248AD">
      <w:pPr>
        <w:pStyle w:val="UDASubheading"/>
        <w:rPr>
          <w:bCs/>
        </w:rPr>
      </w:pPr>
      <w:r w:rsidRPr="00BC6302">
        <w:rPr>
          <w:bCs/>
        </w:rPr>
        <w:t xml:space="preserve">Southern views- Residential boundary </w:t>
      </w:r>
    </w:p>
    <w:p w14:paraId="138CAFA9" w14:textId="687E512E" w:rsidR="00BD5FF7" w:rsidRDefault="00EC0ECB" w:rsidP="00A248AD">
      <w:pPr>
        <w:pStyle w:val="UDASubheading"/>
        <w:rPr>
          <w:b w:val="0"/>
        </w:rPr>
      </w:pPr>
      <w:r>
        <w:rPr>
          <w:b w:val="0"/>
        </w:rPr>
        <w:t>T</w:t>
      </w:r>
      <w:r w:rsidR="00A248AD">
        <w:rPr>
          <w:b w:val="0"/>
        </w:rPr>
        <w:t xml:space="preserve">he </w:t>
      </w:r>
      <w:r w:rsidR="00BD5FF7">
        <w:rPr>
          <w:b w:val="0"/>
        </w:rPr>
        <w:t xml:space="preserve">proposed methods for </w:t>
      </w:r>
      <w:r w:rsidR="00A248AD" w:rsidRPr="00A248AD">
        <w:rPr>
          <w:b w:val="0"/>
        </w:rPr>
        <w:t>moderation</w:t>
      </w:r>
      <w:r w:rsidR="00BD5FF7">
        <w:rPr>
          <w:b w:val="0"/>
        </w:rPr>
        <w:t xml:space="preserve"> of the scale</w:t>
      </w:r>
      <w:r w:rsidR="00296602">
        <w:rPr>
          <w:b w:val="0"/>
        </w:rPr>
        <w:t xml:space="preserve"> and integration</w:t>
      </w:r>
      <w:r w:rsidR="00BD5FF7">
        <w:rPr>
          <w:b w:val="0"/>
        </w:rPr>
        <w:t xml:space="preserve"> </w:t>
      </w:r>
      <w:r w:rsidR="00A248AD" w:rsidRPr="00A248AD">
        <w:rPr>
          <w:b w:val="0"/>
        </w:rPr>
        <w:t xml:space="preserve">at the southern boundary </w:t>
      </w:r>
      <w:r w:rsidR="00BD5FF7">
        <w:rPr>
          <w:b w:val="0"/>
        </w:rPr>
        <w:t>are:</w:t>
      </w:r>
    </w:p>
    <w:p w14:paraId="0FA2AD16" w14:textId="59857F8F" w:rsidR="00A248AD" w:rsidRDefault="00A248AD" w:rsidP="00BD5FF7">
      <w:pPr>
        <w:pStyle w:val="UDASubheading"/>
        <w:numPr>
          <w:ilvl w:val="0"/>
          <w:numId w:val="35"/>
        </w:numPr>
        <w:rPr>
          <w:b w:val="0"/>
        </w:rPr>
      </w:pPr>
      <w:r>
        <w:rPr>
          <w:b w:val="0"/>
        </w:rPr>
        <w:t xml:space="preserve">3m wide densely </w:t>
      </w:r>
      <w:r w:rsidR="00A8629C">
        <w:rPr>
          <w:b w:val="0"/>
        </w:rPr>
        <w:t xml:space="preserve">planted </w:t>
      </w:r>
      <w:r w:rsidR="00A8629C" w:rsidRPr="00A248AD">
        <w:rPr>
          <w:b w:val="0"/>
        </w:rPr>
        <w:t>buffe</w:t>
      </w:r>
      <w:r w:rsidR="00BD5FF7">
        <w:rPr>
          <w:b w:val="0"/>
        </w:rPr>
        <w:t>r</w:t>
      </w:r>
      <w:r w:rsidR="00402B5E">
        <w:rPr>
          <w:b w:val="0"/>
        </w:rPr>
        <w:t xml:space="preserve"> including an acoustic fence on the Mitre10 side</w:t>
      </w:r>
      <w:r w:rsidR="007E035A">
        <w:rPr>
          <w:b w:val="0"/>
        </w:rPr>
        <w:t xml:space="preserve">. See Section R below. </w:t>
      </w:r>
    </w:p>
    <w:p w14:paraId="5A13BA0A" w14:textId="0A7A444B" w:rsidR="00BD5FF7" w:rsidRDefault="007E035A" w:rsidP="00BC6302">
      <w:pPr>
        <w:pStyle w:val="UDASubheading"/>
        <w:numPr>
          <w:ilvl w:val="0"/>
          <w:numId w:val="35"/>
        </w:numPr>
        <w:rPr>
          <w:b w:val="0"/>
        </w:rPr>
      </w:pPr>
      <w:r>
        <w:rPr>
          <w:b w:val="0"/>
        </w:rPr>
        <w:t xml:space="preserve">Building </w:t>
      </w:r>
      <w:proofErr w:type="gramStart"/>
      <w:r>
        <w:rPr>
          <w:b w:val="0"/>
        </w:rPr>
        <w:t>set-backs</w:t>
      </w:r>
      <w:proofErr w:type="gramEnd"/>
      <w:r>
        <w:rPr>
          <w:b w:val="0"/>
        </w:rPr>
        <w:t xml:space="preserve"> </w:t>
      </w:r>
      <w:r w:rsidR="00402B5E">
        <w:rPr>
          <w:b w:val="0"/>
        </w:rPr>
        <w:t xml:space="preserve">from the residential boundary </w:t>
      </w:r>
      <w:r>
        <w:rPr>
          <w:b w:val="0"/>
        </w:rPr>
        <w:t>at</w:t>
      </w:r>
      <w:r w:rsidR="00296602">
        <w:rPr>
          <w:b w:val="0"/>
        </w:rPr>
        <w:t xml:space="preserve"> approximately (dimensions from the drawings rounded to the nearest metre) 30m for the western most four residential parcels, 20m for the three middle parcels, 11m for two eastern parcels and 16m for the easternmost parcel. </w:t>
      </w:r>
    </w:p>
    <w:tbl>
      <w:tblPr>
        <w:tblStyle w:val="TableGrid"/>
        <w:tblW w:w="0" w:type="auto"/>
        <w:tblLook w:val="04A0" w:firstRow="1" w:lastRow="0" w:firstColumn="1" w:lastColumn="0" w:noHBand="0" w:noVBand="1"/>
      </w:tblPr>
      <w:tblGrid>
        <w:gridCol w:w="9016"/>
      </w:tblGrid>
      <w:tr w:rsidR="00FA1FC8" w14:paraId="2260367E" w14:textId="77777777" w:rsidTr="00AD2EE4">
        <w:tc>
          <w:tcPr>
            <w:tcW w:w="9016" w:type="dxa"/>
          </w:tcPr>
          <w:p w14:paraId="28AA2528" w14:textId="1D175032" w:rsidR="00FA1FC8" w:rsidRDefault="00300DCD" w:rsidP="00A248AD">
            <w:pPr>
              <w:pStyle w:val="UDASubheading"/>
              <w:rPr>
                <w:b w:val="0"/>
              </w:rPr>
            </w:pPr>
            <w:r w:rsidRPr="00300DCD">
              <w:rPr>
                <w:bCs/>
                <w:noProof/>
              </w:rPr>
              <w:drawing>
                <wp:inline distT="0" distB="0" distL="0" distR="0" wp14:anchorId="226C5A71" wp14:editId="2F27C395">
                  <wp:extent cx="5746328" cy="2956956"/>
                  <wp:effectExtent l="0" t="0" r="6985" b="0"/>
                  <wp:docPr id="835886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86763" name=""/>
                          <pic:cNvPicPr/>
                        </pic:nvPicPr>
                        <pic:blipFill rotWithShape="1">
                          <a:blip r:embed="rId12"/>
                          <a:srcRect l="-5091"/>
                          <a:stretch/>
                        </pic:blipFill>
                        <pic:spPr bwMode="auto">
                          <a:xfrm>
                            <a:off x="0" y="0"/>
                            <a:ext cx="5775666" cy="2972053"/>
                          </a:xfrm>
                          <a:prstGeom prst="rect">
                            <a:avLst/>
                          </a:prstGeom>
                          <a:ln>
                            <a:noFill/>
                          </a:ln>
                          <a:extLst>
                            <a:ext uri="{53640926-AAD7-44D8-BBD7-CCE9431645EC}">
                              <a14:shadowObscured xmlns:a14="http://schemas.microsoft.com/office/drawing/2010/main"/>
                            </a:ext>
                          </a:extLst>
                        </pic:spPr>
                      </pic:pic>
                    </a:graphicData>
                  </a:graphic>
                </wp:inline>
              </w:drawing>
            </w:r>
          </w:p>
        </w:tc>
      </w:tr>
      <w:tr w:rsidR="00300DCD" w14:paraId="5AB2A0DA" w14:textId="77777777" w:rsidTr="00AD2EE4">
        <w:tc>
          <w:tcPr>
            <w:tcW w:w="9016" w:type="dxa"/>
          </w:tcPr>
          <w:p w14:paraId="6CFA5598" w14:textId="0F624EEA" w:rsidR="005D6612" w:rsidRPr="00BC6302" w:rsidRDefault="005D6612" w:rsidP="005D6612">
            <w:pPr>
              <w:pStyle w:val="UDASubheading"/>
              <w:rPr>
                <w:b w:val="0"/>
                <w:noProof/>
                <w:sz w:val="20"/>
                <w:szCs w:val="20"/>
              </w:rPr>
            </w:pPr>
            <w:r w:rsidRPr="00BC6302">
              <w:rPr>
                <w:b w:val="0"/>
                <w:noProof/>
                <w:sz w:val="20"/>
                <w:szCs w:val="20"/>
              </w:rPr>
              <w:t>Above: Building/parapet setbacks from the south boundary</w:t>
            </w:r>
            <w:r w:rsidRPr="00BC6302">
              <w:rPr>
                <w:b w:val="0"/>
                <w:noProof/>
                <w:sz w:val="20"/>
                <w:szCs w:val="20"/>
              </w:rPr>
              <w:br/>
              <w:t>Below: Planting plan at the south boundary</w:t>
            </w:r>
          </w:p>
        </w:tc>
      </w:tr>
      <w:tr w:rsidR="005D6612" w14:paraId="698EEF5B" w14:textId="77777777" w:rsidTr="002E0040">
        <w:tc>
          <w:tcPr>
            <w:tcW w:w="9016" w:type="dxa"/>
          </w:tcPr>
          <w:p w14:paraId="752A0F03" w14:textId="43FA6216" w:rsidR="005D6612" w:rsidRDefault="005D6612" w:rsidP="00A248AD">
            <w:pPr>
              <w:pStyle w:val="UDASubheading"/>
              <w:rPr>
                <w:b w:val="0"/>
              </w:rPr>
            </w:pPr>
            <w:r w:rsidRPr="005D6612">
              <w:rPr>
                <w:b w:val="0"/>
                <w:noProof/>
              </w:rPr>
              <w:drawing>
                <wp:inline distT="0" distB="0" distL="0" distR="0" wp14:anchorId="0430880D" wp14:editId="3D26A38D">
                  <wp:extent cx="5415148" cy="1295292"/>
                  <wp:effectExtent l="0" t="0" r="0" b="635"/>
                  <wp:docPr id="1821640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40426" name=""/>
                          <pic:cNvPicPr/>
                        </pic:nvPicPr>
                        <pic:blipFill>
                          <a:blip r:embed="rId13"/>
                          <a:stretch>
                            <a:fillRect/>
                          </a:stretch>
                        </pic:blipFill>
                        <pic:spPr>
                          <a:xfrm>
                            <a:off x="0" y="0"/>
                            <a:ext cx="5585064" cy="1335936"/>
                          </a:xfrm>
                          <a:prstGeom prst="rect">
                            <a:avLst/>
                          </a:prstGeom>
                        </pic:spPr>
                      </pic:pic>
                    </a:graphicData>
                  </a:graphic>
                </wp:inline>
              </w:drawing>
            </w:r>
          </w:p>
        </w:tc>
      </w:tr>
      <w:tr w:rsidR="005D6612" w14:paraId="5BC3EEDB" w14:textId="77777777" w:rsidTr="002C21B8">
        <w:tc>
          <w:tcPr>
            <w:tcW w:w="9016" w:type="dxa"/>
          </w:tcPr>
          <w:p w14:paraId="33ABAACB" w14:textId="49681474" w:rsidR="005D6612" w:rsidRPr="005D6612" w:rsidRDefault="005D6612" w:rsidP="00A248AD">
            <w:pPr>
              <w:pStyle w:val="UDASubheading"/>
              <w:rPr>
                <w:b w:val="0"/>
              </w:rPr>
            </w:pPr>
            <w:r w:rsidRPr="005D6612">
              <w:rPr>
                <w:b w:val="0"/>
                <w:noProof/>
              </w:rPr>
              <w:drawing>
                <wp:inline distT="0" distB="0" distL="0" distR="0" wp14:anchorId="38E58F31" wp14:editId="102C523D">
                  <wp:extent cx="2778912" cy="1828800"/>
                  <wp:effectExtent l="0" t="0" r="2540" b="0"/>
                  <wp:docPr id="1163485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485099" name=""/>
                          <pic:cNvPicPr/>
                        </pic:nvPicPr>
                        <pic:blipFill>
                          <a:blip r:embed="rId14"/>
                          <a:stretch>
                            <a:fillRect/>
                          </a:stretch>
                        </pic:blipFill>
                        <pic:spPr>
                          <a:xfrm>
                            <a:off x="0" y="0"/>
                            <a:ext cx="2805586" cy="1846354"/>
                          </a:xfrm>
                          <a:prstGeom prst="rect">
                            <a:avLst/>
                          </a:prstGeom>
                        </pic:spPr>
                      </pic:pic>
                    </a:graphicData>
                  </a:graphic>
                </wp:inline>
              </w:drawing>
            </w:r>
          </w:p>
        </w:tc>
      </w:tr>
    </w:tbl>
    <w:p w14:paraId="4FAD7DDC" w14:textId="067C4F0A" w:rsidR="000E5E68" w:rsidRDefault="000E5E68" w:rsidP="00A248AD">
      <w:pPr>
        <w:pStyle w:val="UDASubheading"/>
        <w:rPr>
          <w:b w:val="0"/>
        </w:rPr>
      </w:pPr>
      <w:r w:rsidRPr="000E5E68">
        <w:t xml:space="preserve">Policy </w:t>
      </w:r>
      <w:r w:rsidR="00FF46C5">
        <w:t xml:space="preserve">assessment </w:t>
      </w:r>
      <w:r w:rsidRPr="000E5E68">
        <w:t>discussion</w:t>
      </w:r>
      <w:r w:rsidR="0086281B">
        <w:t xml:space="preserve"> on scale and height</w:t>
      </w:r>
      <w:r w:rsidR="00FB5624">
        <w:t xml:space="preserve">, </w:t>
      </w:r>
      <w:r w:rsidR="00FB5624" w:rsidRPr="00BC6302">
        <w:rPr>
          <w:b w:val="0"/>
          <w:bCs/>
        </w:rPr>
        <w:t xml:space="preserve">‘small, moderate, large’ </w:t>
      </w:r>
      <w:r w:rsidR="0086281B">
        <w:rPr>
          <w:b w:val="0"/>
          <w:bCs/>
        </w:rPr>
        <w:t>&amp;</w:t>
      </w:r>
      <w:r w:rsidR="00FB5624" w:rsidRPr="00BC6302">
        <w:rPr>
          <w:b w:val="0"/>
          <w:bCs/>
        </w:rPr>
        <w:t xml:space="preserve"> ‘low, mid-rise, tall’</w:t>
      </w:r>
    </w:p>
    <w:p w14:paraId="45C7C7E9" w14:textId="3B3D523D" w:rsidR="00A248AD" w:rsidRPr="00A248AD" w:rsidRDefault="00A8629C" w:rsidP="00A248AD">
      <w:pPr>
        <w:pStyle w:val="UDASubheading"/>
        <w:rPr>
          <w:b w:val="0"/>
        </w:rPr>
      </w:pPr>
      <w:r>
        <w:rPr>
          <w:b w:val="0"/>
        </w:rPr>
        <w:t>The</w:t>
      </w:r>
      <w:r w:rsidR="00FF46C5">
        <w:rPr>
          <w:b w:val="0"/>
        </w:rPr>
        <w:t xml:space="preserve"> most common</w:t>
      </w:r>
      <w:r>
        <w:rPr>
          <w:b w:val="0"/>
        </w:rPr>
        <w:t xml:space="preserve"> large buildings we observe in local commercial centres are supermarkets. </w:t>
      </w:r>
      <w:r w:rsidR="00A248AD" w:rsidRPr="00A248AD">
        <w:rPr>
          <w:b w:val="0"/>
        </w:rPr>
        <w:t xml:space="preserve">The </w:t>
      </w:r>
      <w:r>
        <w:rPr>
          <w:b w:val="0"/>
        </w:rPr>
        <w:t xml:space="preserve">most recent </w:t>
      </w:r>
      <w:r w:rsidR="00A248AD" w:rsidRPr="00A248AD">
        <w:rPr>
          <w:b w:val="0"/>
        </w:rPr>
        <w:t>supermarket consented</w:t>
      </w:r>
      <w:r>
        <w:rPr>
          <w:b w:val="0"/>
        </w:rPr>
        <w:t xml:space="preserve"> (2024)</w:t>
      </w:r>
      <w:r w:rsidR="00A248AD" w:rsidRPr="00A248AD">
        <w:rPr>
          <w:b w:val="0"/>
        </w:rPr>
        <w:t xml:space="preserve"> in North Halswell ODP had a footprint of just over 6000m² with </w:t>
      </w:r>
      <w:r>
        <w:rPr>
          <w:b w:val="0"/>
        </w:rPr>
        <w:t xml:space="preserve">another relatively recently consented (2021) </w:t>
      </w:r>
      <w:r w:rsidR="00A248AD" w:rsidRPr="00A248AD">
        <w:rPr>
          <w:b w:val="0"/>
        </w:rPr>
        <w:t>New World supermarket</w:t>
      </w:r>
      <w:r>
        <w:rPr>
          <w:b w:val="0"/>
        </w:rPr>
        <w:t xml:space="preserve"> in the same centre </w:t>
      </w:r>
      <w:r w:rsidR="00A248AD" w:rsidRPr="00A248AD">
        <w:rPr>
          <w:b w:val="0"/>
        </w:rPr>
        <w:t>footprint</w:t>
      </w:r>
      <w:r>
        <w:rPr>
          <w:b w:val="0"/>
        </w:rPr>
        <w:t xml:space="preserve"> is</w:t>
      </w:r>
      <w:r w:rsidR="00A248AD" w:rsidRPr="00A248AD">
        <w:rPr>
          <w:b w:val="0"/>
        </w:rPr>
        <w:t xml:space="preserve"> </w:t>
      </w:r>
      <w:r>
        <w:rPr>
          <w:b w:val="0"/>
        </w:rPr>
        <w:t xml:space="preserve">just under </w:t>
      </w:r>
      <w:r w:rsidR="00A248AD" w:rsidRPr="00A248AD">
        <w:rPr>
          <w:b w:val="0"/>
        </w:rPr>
        <w:t>4000m².</w:t>
      </w:r>
    </w:p>
    <w:p w14:paraId="1C4D005A" w14:textId="10811E31" w:rsidR="00A248AD" w:rsidRPr="00A248AD" w:rsidRDefault="00A8629C" w:rsidP="00A248AD">
      <w:pPr>
        <w:pStyle w:val="UDASubheading"/>
        <w:rPr>
          <w:b w:val="0"/>
        </w:rPr>
      </w:pPr>
      <w:r>
        <w:rPr>
          <w:b w:val="0"/>
        </w:rPr>
        <w:t>In terms of the massing, t</w:t>
      </w:r>
      <w:r w:rsidR="00A248AD" w:rsidRPr="00A248AD">
        <w:rPr>
          <w:b w:val="0"/>
        </w:rPr>
        <w:t>he proposed Mitre10 building</w:t>
      </w:r>
      <w:r>
        <w:rPr>
          <w:b w:val="0"/>
        </w:rPr>
        <w:t xml:space="preserve"> reads as having two components, the retail portion at</w:t>
      </w:r>
      <w:r w:rsidR="00A248AD" w:rsidRPr="00A248AD">
        <w:rPr>
          <w:b w:val="0"/>
        </w:rPr>
        <w:t xml:space="preserve"> 4900m² </w:t>
      </w:r>
      <w:r>
        <w:rPr>
          <w:b w:val="0"/>
        </w:rPr>
        <w:t>and the trade drive-in at</w:t>
      </w:r>
      <w:r w:rsidR="00A248AD" w:rsidRPr="00A248AD">
        <w:rPr>
          <w:b w:val="0"/>
        </w:rPr>
        <w:t xml:space="preserve"> 2500m² </w:t>
      </w:r>
      <w:r>
        <w:rPr>
          <w:b w:val="0"/>
        </w:rPr>
        <w:t xml:space="preserve">appearing together under the same </w:t>
      </w:r>
      <w:r w:rsidR="00FF46C5">
        <w:rPr>
          <w:b w:val="0"/>
        </w:rPr>
        <w:t>parapet height</w:t>
      </w:r>
      <w:r>
        <w:rPr>
          <w:b w:val="0"/>
        </w:rPr>
        <w:t xml:space="preserve"> </w:t>
      </w:r>
      <w:r w:rsidR="00A248AD" w:rsidRPr="00A248AD">
        <w:rPr>
          <w:b w:val="0"/>
        </w:rPr>
        <w:t>and</w:t>
      </w:r>
      <w:r>
        <w:rPr>
          <w:b w:val="0"/>
        </w:rPr>
        <w:t xml:space="preserve"> the garden centre at 2000m² with its lower wall and mostly open to weather arrangement </w:t>
      </w:r>
      <w:r w:rsidR="000E5E68">
        <w:rPr>
          <w:b w:val="0"/>
        </w:rPr>
        <w:t>(</w:t>
      </w:r>
      <w:r>
        <w:rPr>
          <w:b w:val="0"/>
        </w:rPr>
        <w:t>apart from the café and playground area</w:t>
      </w:r>
      <w:r w:rsidR="000E5E68">
        <w:rPr>
          <w:b w:val="0"/>
        </w:rPr>
        <w:t>)</w:t>
      </w:r>
      <w:r w:rsidR="00FF46C5">
        <w:rPr>
          <w:b w:val="0"/>
        </w:rPr>
        <w:t xml:space="preserve"> appearing as another component</w:t>
      </w:r>
      <w:r w:rsidR="00A248AD" w:rsidRPr="00A248AD">
        <w:rPr>
          <w:b w:val="0"/>
        </w:rPr>
        <w:t>. Total</w:t>
      </w:r>
      <w:r>
        <w:rPr>
          <w:b w:val="0"/>
        </w:rPr>
        <w:t xml:space="preserve"> footprint</w:t>
      </w:r>
      <w:r w:rsidR="00A248AD" w:rsidRPr="00A248AD">
        <w:rPr>
          <w:b w:val="0"/>
        </w:rPr>
        <w:t xml:space="preserve"> is approximately 9,500 m². </w:t>
      </w:r>
    </w:p>
    <w:p w14:paraId="511333D8" w14:textId="0ACB56F6" w:rsidR="00A248AD" w:rsidRDefault="00A248AD" w:rsidP="00A248AD">
      <w:pPr>
        <w:pStyle w:val="UDASubheading"/>
        <w:rPr>
          <w:b w:val="0"/>
        </w:rPr>
      </w:pPr>
      <w:r w:rsidRPr="00A248AD">
        <w:rPr>
          <w:b w:val="0"/>
        </w:rPr>
        <w:t>The retail component</w:t>
      </w:r>
      <w:r w:rsidR="000E5E68">
        <w:rPr>
          <w:b w:val="0"/>
        </w:rPr>
        <w:t xml:space="preserve"> of Mitre 10</w:t>
      </w:r>
      <w:r w:rsidRPr="00A248AD">
        <w:rPr>
          <w:b w:val="0"/>
        </w:rPr>
        <w:t xml:space="preserve"> is on a par with Pak’n’Save supermarkets (</w:t>
      </w:r>
      <w:r w:rsidR="000E5E68">
        <w:rPr>
          <w:b w:val="0"/>
        </w:rPr>
        <w:t xml:space="preserve">which </w:t>
      </w:r>
      <w:r w:rsidRPr="00A248AD">
        <w:rPr>
          <w:b w:val="0"/>
        </w:rPr>
        <w:t xml:space="preserve">appear to be typically </w:t>
      </w:r>
      <w:r w:rsidR="000E5E68">
        <w:rPr>
          <w:b w:val="0"/>
        </w:rPr>
        <w:t xml:space="preserve">just under </w:t>
      </w:r>
      <w:r w:rsidRPr="00A248AD">
        <w:rPr>
          <w:b w:val="0"/>
        </w:rPr>
        <w:t>6000m²) and larger than New World supermarkets (</w:t>
      </w:r>
      <w:r w:rsidR="000E5E68">
        <w:rPr>
          <w:b w:val="0"/>
        </w:rPr>
        <w:t xml:space="preserve">which </w:t>
      </w:r>
      <w:r w:rsidRPr="00A248AD">
        <w:rPr>
          <w:b w:val="0"/>
        </w:rPr>
        <w:t xml:space="preserve">appear to be typically </w:t>
      </w:r>
      <w:r w:rsidR="000E5E68">
        <w:rPr>
          <w:b w:val="0"/>
        </w:rPr>
        <w:t xml:space="preserve">just under </w:t>
      </w:r>
      <w:r w:rsidRPr="00A248AD">
        <w:rPr>
          <w:b w:val="0"/>
        </w:rPr>
        <w:t xml:space="preserve">4000m²). </w:t>
      </w:r>
      <w:r w:rsidR="00FF46C5">
        <w:rPr>
          <w:b w:val="0"/>
        </w:rPr>
        <w:t xml:space="preserve">The retail and trade components together are much larger than typical supermarket footprints, between 25% to 50% greater in footprint. </w:t>
      </w:r>
    </w:p>
    <w:p w14:paraId="4A7F18D4" w14:textId="7CC92BC9" w:rsidR="004A757B" w:rsidRPr="00A248AD" w:rsidRDefault="00FB5624" w:rsidP="00A248AD">
      <w:pPr>
        <w:pStyle w:val="UDASubheading"/>
        <w:rPr>
          <w:b w:val="0"/>
        </w:rPr>
      </w:pPr>
      <w:r>
        <w:rPr>
          <w:b w:val="0"/>
        </w:rPr>
        <w:t>Hence,</w:t>
      </w:r>
      <w:r w:rsidR="004A757B">
        <w:rPr>
          <w:b w:val="0"/>
        </w:rPr>
        <w:t xml:space="preserve"> I conclude that Mitre 10 building is a </w:t>
      </w:r>
      <w:r>
        <w:rPr>
          <w:b w:val="0"/>
        </w:rPr>
        <w:t>large-scale</w:t>
      </w:r>
      <w:r w:rsidR="004A757B">
        <w:rPr>
          <w:b w:val="0"/>
        </w:rPr>
        <w:t xml:space="preserve"> building, with some moderation afforded by the moderately sized buildings in the same campus.</w:t>
      </w:r>
    </w:p>
    <w:p w14:paraId="10C42011" w14:textId="75D7781B" w:rsidR="00A248AD" w:rsidRPr="00A248AD" w:rsidRDefault="00A248AD" w:rsidP="00A248AD">
      <w:pPr>
        <w:pStyle w:val="UDASubheading"/>
        <w:rPr>
          <w:b w:val="0"/>
        </w:rPr>
      </w:pPr>
      <w:r w:rsidRPr="00A248AD">
        <w:rPr>
          <w:b w:val="0"/>
        </w:rPr>
        <w:t>I note that other than small footprint most often</w:t>
      </w:r>
      <w:r w:rsidR="00FF46C5">
        <w:rPr>
          <w:b w:val="0"/>
        </w:rPr>
        <w:t xml:space="preserve"> corresponding to </w:t>
      </w:r>
      <w:r w:rsidRPr="00A248AD">
        <w:rPr>
          <w:b w:val="0"/>
        </w:rPr>
        <w:t xml:space="preserve">low-rise, </w:t>
      </w:r>
      <w:r w:rsidR="00FF46C5">
        <w:rPr>
          <w:b w:val="0"/>
        </w:rPr>
        <w:t>‘</w:t>
      </w:r>
      <w:r w:rsidRPr="00A248AD">
        <w:rPr>
          <w:b w:val="0"/>
        </w:rPr>
        <w:t>Tall</w:t>
      </w:r>
      <w:r w:rsidR="00FF46C5">
        <w:rPr>
          <w:b w:val="0"/>
        </w:rPr>
        <w:t>’</w:t>
      </w:r>
      <w:r w:rsidRPr="00A248AD">
        <w:rPr>
          <w:b w:val="0"/>
        </w:rPr>
        <w:t xml:space="preserve">, </w:t>
      </w:r>
      <w:r w:rsidR="00FF46C5">
        <w:rPr>
          <w:b w:val="0"/>
        </w:rPr>
        <w:t>‘</w:t>
      </w:r>
      <w:r w:rsidRPr="00A248AD">
        <w:rPr>
          <w:b w:val="0"/>
        </w:rPr>
        <w:t>Mid-rise</w:t>
      </w:r>
      <w:r w:rsidR="00FF46C5">
        <w:rPr>
          <w:b w:val="0"/>
        </w:rPr>
        <w:t>’</w:t>
      </w:r>
      <w:r w:rsidRPr="00A248AD">
        <w:rPr>
          <w:b w:val="0"/>
        </w:rPr>
        <w:t xml:space="preserve"> and </w:t>
      </w:r>
      <w:r w:rsidR="00FF46C5">
        <w:rPr>
          <w:b w:val="0"/>
        </w:rPr>
        <w:t>‘</w:t>
      </w:r>
      <w:r w:rsidRPr="00A248AD">
        <w:rPr>
          <w:b w:val="0"/>
        </w:rPr>
        <w:t>Low-rise</w:t>
      </w:r>
      <w:r w:rsidR="00FF46C5">
        <w:rPr>
          <w:b w:val="0"/>
        </w:rPr>
        <w:t>’</w:t>
      </w:r>
      <w:r w:rsidRPr="00A248AD">
        <w:rPr>
          <w:b w:val="0"/>
        </w:rPr>
        <w:t xml:space="preserve"> heights don’t necessarily map one to one to </w:t>
      </w:r>
      <w:r w:rsidR="00FF46C5">
        <w:rPr>
          <w:b w:val="0"/>
        </w:rPr>
        <w:t>‘</w:t>
      </w:r>
      <w:r w:rsidRPr="00A248AD">
        <w:rPr>
          <w:b w:val="0"/>
        </w:rPr>
        <w:t>Large</w:t>
      </w:r>
      <w:r w:rsidR="00FF46C5">
        <w:rPr>
          <w:b w:val="0"/>
        </w:rPr>
        <w:t>’</w:t>
      </w:r>
      <w:r w:rsidRPr="00A248AD">
        <w:rPr>
          <w:b w:val="0"/>
        </w:rPr>
        <w:t xml:space="preserve">, </w:t>
      </w:r>
      <w:r w:rsidR="00FF46C5">
        <w:rPr>
          <w:b w:val="0"/>
        </w:rPr>
        <w:t>‘</w:t>
      </w:r>
      <w:r w:rsidRPr="00A248AD">
        <w:rPr>
          <w:b w:val="0"/>
        </w:rPr>
        <w:t>Medium</w:t>
      </w:r>
      <w:r w:rsidR="00FF46C5">
        <w:rPr>
          <w:b w:val="0"/>
        </w:rPr>
        <w:t>’</w:t>
      </w:r>
      <w:r w:rsidRPr="00A248AD">
        <w:rPr>
          <w:b w:val="0"/>
        </w:rPr>
        <w:t xml:space="preserve"> and </w:t>
      </w:r>
      <w:r w:rsidR="00FF46C5">
        <w:rPr>
          <w:b w:val="0"/>
        </w:rPr>
        <w:t>‘</w:t>
      </w:r>
      <w:r w:rsidRPr="00A248AD">
        <w:rPr>
          <w:b w:val="0"/>
        </w:rPr>
        <w:t>Small</w:t>
      </w:r>
      <w:r w:rsidR="00FF46C5">
        <w:rPr>
          <w:b w:val="0"/>
        </w:rPr>
        <w:t>’</w:t>
      </w:r>
      <w:r w:rsidRPr="00A248AD">
        <w:rPr>
          <w:b w:val="0"/>
        </w:rPr>
        <w:t xml:space="preserve"> footprints</w:t>
      </w:r>
      <w:r w:rsidR="00FF46C5">
        <w:rPr>
          <w:b w:val="0"/>
        </w:rPr>
        <w:t xml:space="preserve"> and resulting scale</w:t>
      </w:r>
      <w:r w:rsidRPr="00A248AD">
        <w:rPr>
          <w:b w:val="0"/>
        </w:rPr>
        <w:t xml:space="preserve">. Depending on how they’re combined, ‘Tall’ may not lead to ‘large’ and ‘low’ might not lead to ‘small’ scale. </w:t>
      </w:r>
    </w:p>
    <w:p w14:paraId="09A98FB4" w14:textId="5019ABC3" w:rsidR="00A248AD" w:rsidRPr="00A248AD" w:rsidRDefault="00A248AD" w:rsidP="00A248AD">
      <w:pPr>
        <w:pStyle w:val="UDASubheading"/>
        <w:rPr>
          <w:b w:val="0"/>
        </w:rPr>
      </w:pPr>
      <w:r w:rsidRPr="00A248AD">
        <w:rPr>
          <w:b w:val="0"/>
        </w:rPr>
        <w:t>For example, central city</w:t>
      </w:r>
      <w:r w:rsidR="00FF46C5">
        <w:rPr>
          <w:b w:val="0"/>
        </w:rPr>
        <w:t xml:space="preserve"> is placed at the peak of the centres hierarchy in the District Plan. However central city </w:t>
      </w:r>
      <w:r w:rsidRPr="00A248AD">
        <w:rPr>
          <w:b w:val="0"/>
        </w:rPr>
        <w:t>form is not typically tall with large footprint</w:t>
      </w:r>
      <w:r w:rsidR="004A757B">
        <w:rPr>
          <w:b w:val="0"/>
        </w:rPr>
        <w:t>s</w:t>
      </w:r>
      <w:r w:rsidRPr="00A248AD">
        <w:rPr>
          <w:b w:val="0"/>
        </w:rPr>
        <w:t>. Where we see “tall”, footprint would typically be in the small</w:t>
      </w:r>
      <w:r w:rsidR="00FF46C5">
        <w:rPr>
          <w:b w:val="0"/>
        </w:rPr>
        <w:t xml:space="preserve"> to </w:t>
      </w:r>
      <w:r w:rsidRPr="00A248AD">
        <w:rPr>
          <w:b w:val="0"/>
        </w:rPr>
        <w:t xml:space="preserve">medium range. </w:t>
      </w:r>
      <w:r w:rsidR="004A757B">
        <w:rPr>
          <w:b w:val="0"/>
        </w:rPr>
        <w:br/>
      </w:r>
      <w:r w:rsidR="004A757B">
        <w:rPr>
          <w:b w:val="0"/>
        </w:rPr>
        <w:br/>
      </w:r>
      <w:r w:rsidRPr="00A248AD">
        <w:rPr>
          <w:b w:val="0"/>
        </w:rPr>
        <w:t>Apart from a small number of key civic buildings such as a convention centre, it is unusual to see very low buildings with large footprints in central cities, due to land value being highest (</w:t>
      </w:r>
      <w:r w:rsidR="004B5340">
        <w:rPr>
          <w:b w:val="0"/>
        </w:rPr>
        <w:t>under typical market conditions)</w:t>
      </w:r>
      <w:r w:rsidR="004A757B">
        <w:rPr>
          <w:b w:val="0"/>
        </w:rPr>
        <w:t xml:space="preserve">. It is </w:t>
      </w:r>
      <w:r w:rsidR="004B5340">
        <w:rPr>
          <w:b w:val="0"/>
        </w:rPr>
        <w:t xml:space="preserve">generally </w:t>
      </w:r>
      <w:r w:rsidR="004A757B">
        <w:rPr>
          <w:b w:val="0"/>
        </w:rPr>
        <w:t>unusual to see very large and very tall buildings, due to the capital access it would require and the size of risk it would carry</w:t>
      </w:r>
      <w:r w:rsidR="004B5340">
        <w:rPr>
          <w:b w:val="0"/>
        </w:rPr>
        <w:t>, although if they occurred, they’d be expected to be in central city.</w:t>
      </w:r>
    </w:p>
    <w:p w14:paraId="48FAAC28" w14:textId="405228DD" w:rsidR="00A248AD" w:rsidRDefault="00A248AD" w:rsidP="00A248AD">
      <w:pPr>
        <w:pStyle w:val="UDASubheading"/>
        <w:rPr>
          <w:b w:val="0"/>
        </w:rPr>
      </w:pPr>
      <w:r w:rsidRPr="00A248AD">
        <w:rPr>
          <w:b w:val="0"/>
        </w:rPr>
        <w:t>In Christchurch, the typical commercial form in central city is mid-rise, medium scale, including pre-earthquake where 40m</w:t>
      </w:r>
      <w:r w:rsidR="004A757B">
        <w:rPr>
          <w:b w:val="0"/>
        </w:rPr>
        <w:t xml:space="preserve"> height</w:t>
      </w:r>
      <w:r w:rsidRPr="00A248AD">
        <w:rPr>
          <w:b w:val="0"/>
        </w:rPr>
        <w:t xml:space="preserve"> w</w:t>
      </w:r>
      <w:r w:rsidR="004A757B">
        <w:rPr>
          <w:b w:val="0"/>
        </w:rPr>
        <w:t>as permitted</w:t>
      </w:r>
      <w:r w:rsidRPr="00A248AD">
        <w:rPr>
          <w:b w:val="0"/>
        </w:rPr>
        <w:t xml:space="preserve"> but there </w:t>
      </w:r>
      <w:r w:rsidR="00FF46C5" w:rsidRPr="00A248AD">
        <w:rPr>
          <w:b w:val="0"/>
        </w:rPr>
        <w:t>was</w:t>
      </w:r>
      <w:r w:rsidRPr="00A248AD">
        <w:rPr>
          <w:b w:val="0"/>
        </w:rPr>
        <w:t xml:space="preserve"> a grant total of just over 50 buildings that were above 28m.</w:t>
      </w:r>
    </w:p>
    <w:p w14:paraId="39753B2D" w14:textId="2E74ACFB" w:rsidR="004A757B" w:rsidRPr="00A248AD" w:rsidRDefault="004A757B" w:rsidP="00A248AD">
      <w:pPr>
        <w:pStyle w:val="UDASubheading"/>
        <w:rPr>
          <w:b w:val="0"/>
        </w:rPr>
      </w:pPr>
      <w:r>
        <w:rPr>
          <w:b w:val="0"/>
        </w:rPr>
        <w:t xml:space="preserve">In smaller centres, low rise is predominant, typically comprising a small number of low buildings with </w:t>
      </w:r>
      <w:r w:rsidR="004B5340">
        <w:rPr>
          <w:b w:val="0"/>
        </w:rPr>
        <w:t>medium</w:t>
      </w:r>
      <w:r>
        <w:rPr>
          <w:b w:val="0"/>
        </w:rPr>
        <w:t xml:space="preserve"> footprints alongside low buildings with small footprints. </w:t>
      </w:r>
    </w:p>
    <w:p w14:paraId="64B55087" w14:textId="06FF1486" w:rsidR="00A248AD" w:rsidRDefault="00A248AD" w:rsidP="0021537F">
      <w:pPr>
        <w:pStyle w:val="UDASubheading"/>
        <w:rPr>
          <w:b w:val="0"/>
        </w:rPr>
      </w:pPr>
      <w:r w:rsidRPr="00A248AD">
        <w:rPr>
          <w:b w:val="0"/>
        </w:rPr>
        <w:t>Where we see large footprint</w:t>
      </w:r>
      <w:r w:rsidR="00FF46C5">
        <w:rPr>
          <w:b w:val="0"/>
        </w:rPr>
        <w:t xml:space="preserve"> in Christchurch</w:t>
      </w:r>
      <w:r w:rsidRPr="00A248AD">
        <w:rPr>
          <w:b w:val="0"/>
        </w:rPr>
        <w:t>, it is typically low ris</w:t>
      </w:r>
      <w:r w:rsidR="00FF46C5">
        <w:rPr>
          <w:b w:val="0"/>
        </w:rPr>
        <w:t>e,</w:t>
      </w:r>
      <w:r w:rsidR="004A757B">
        <w:rPr>
          <w:b w:val="0"/>
        </w:rPr>
        <w:t xml:space="preserve"> possibly </w:t>
      </w:r>
      <w:r w:rsidR="00FF46C5">
        <w:rPr>
          <w:b w:val="0"/>
        </w:rPr>
        <w:t>reflecting the capital access levels and risk appetite of developers</w:t>
      </w:r>
      <w:r w:rsidR="004A757B">
        <w:rPr>
          <w:b w:val="0"/>
        </w:rPr>
        <w:t xml:space="preserve"> together with lower land values</w:t>
      </w:r>
      <w:r w:rsidR="00FF46C5">
        <w:rPr>
          <w:b w:val="0"/>
        </w:rPr>
        <w:t xml:space="preserve">. </w:t>
      </w:r>
      <w:r w:rsidRPr="00A248AD">
        <w:rPr>
          <w:b w:val="0"/>
        </w:rPr>
        <w:t xml:space="preserve"> </w:t>
      </w:r>
      <w:r w:rsidR="004A757B">
        <w:rPr>
          <w:b w:val="0"/>
        </w:rPr>
        <w:t>However, as discussed above, low rise does not automatically mean low</w:t>
      </w:r>
      <w:r w:rsidR="00F6528A">
        <w:rPr>
          <w:b w:val="0"/>
        </w:rPr>
        <w:t xml:space="preserve"> or moderate</w:t>
      </w:r>
      <w:r w:rsidR="004A757B">
        <w:rPr>
          <w:b w:val="0"/>
        </w:rPr>
        <w:t xml:space="preserve"> scale. </w:t>
      </w:r>
    </w:p>
    <w:p w14:paraId="1868A328" w14:textId="77777777" w:rsidR="00FB5624" w:rsidRDefault="00FB5624">
      <w:pPr>
        <w:spacing w:after="0" w:line="240" w:lineRule="auto"/>
        <w:rPr>
          <w:b/>
        </w:rPr>
      </w:pPr>
      <w:r>
        <w:br w:type="page"/>
      </w:r>
    </w:p>
    <w:p w14:paraId="16054271" w14:textId="3C440460" w:rsidR="000E5E68" w:rsidRDefault="002D1EA2" w:rsidP="000E5E68">
      <w:pPr>
        <w:pStyle w:val="UDASubheading"/>
        <w:rPr>
          <w:rFonts w:cstheme="minorHAnsi"/>
        </w:rPr>
      </w:pPr>
      <w:r>
        <w:t>M</w:t>
      </w:r>
      <w:r w:rsidR="000E5E68">
        <w:t>atter</w:t>
      </w:r>
      <w:r>
        <w:t xml:space="preserve"> of discretion</w:t>
      </w:r>
    </w:p>
    <w:p w14:paraId="62D29C4D" w14:textId="77777777" w:rsidR="000E5E68" w:rsidRPr="00457BDC" w:rsidRDefault="000E5E68" w:rsidP="000E5E68">
      <w:pPr>
        <w:pStyle w:val="AssesmentMatter"/>
        <w:numPr>
          <w:ilvl w:val="0"/>
          <w:numId w:val="34"/>
        </w:numPr>
        <w:rPr>
          <w:b/>
          <w:bCs/>
        </w:rPr>
      </w:pPr>
      <w:r w:rsidRPr="00457BDC">
        <w:rPr>
          <w:b/>
          <w:bCs/>
          <w:color w:val="0070C0"/>
        </w:rPr>
        <w:t>Development does not recognise the centre’s role, context, and character including any natural heritage or cultural assets.</w:t>
      </w:r>
    </w:p>
    <w:p w14:paraId="2CAC1248" w14:textId="53B3DF4A" w:rsidR="00A248AD" w:rsidRDefault="0006578D" w:rsidP="000E5E68">
      <w:pPr>
        <w:pStyle w:val="UDASubheading"/>
        <w:rPr>
          <w:b w:val="0"/>
          <w:bCs/>
        </w:rPr>
      </w:pPr>
      <w:r>
        <w:rPr>
          <w:b w:val="0"/>
          <w:bCs/>
        </w:rPr>
        <w:t>I consider that t</w:t>
      </w:r>
      <w:r w:rsidR="000E5E68">
        <w:rPr>
          <w:b w:val="0"/>
          <w:bCs/>
        </w:rPr>
        <w:t>he proposed development recognise</w:t>
      </w:r>
      <w:r>
        <w:rPr>
          <w:b w:val="0"/>
          <w:bCs/>
        </w:rPr>
        <w:t>s</w:t>
      </w:r>
      <w:r w:rsidR="000E5E68">
        <w:rPr>
          <w:b w:val="0"/>
          <w:bCs/>
        </w:rPr>
        <w:t xml:space="preserve"> the context and character of the centre, through the inclusion of a large, stormwater retention area</w:t>
      </w:r>
      <w:r>
        <w:rPr>
          <w:b w:val="0"/>
          <w:bCs/>
        </w:rPr>
        <w:t xml:space="preserve"> to the west, a </w:t>
      </w:r>
      <w:r w:rsidR="000E5E68">
        <w:rPr>
          <w:b w:val="0"/>
          <w:bCs/>
        </w:rPr>
        <w:t>wide strip of dense planting along the southern residential boundary</w:t>
      </w:r>
      <w:r>
        <w:rPr>
          <w:b w:val="0"/>
          <w:bCs/>
        </w:rPr>
        <w:t xml:space="preserve">, </w:t>
      </w:r>
      <w:r w:rsidR="000E5E68">
        <w:rPr>
          <w:b w:val="0"/>
          <w:bCs/>
        </w:rPr>
        <w:t>provi</w:t>
      </w:r>
      <w:r>
        <w:rPr>
          <w:b w:val="0"/>
          <w:bCs/>
        </w:rPr>
        <w:t xml:space="preserve">sion of </w:t>
      </w:r>
      <w:r w:rsidR="004A757B">
        <w:rPr>
          <w:b w:val="0"/>
          <w:bCs/>
        </w:rPr>
        <w:t>physical and visual</w:t>
      </w:r>
      <w:r w:rsidR="000E5E68">
        <w:rPr>
          <w:b w:val="0"/>
          <w:bCs/>
        </w:rPr>
        <w:t xml:space="preserve"> pedestrian connection</w:t>
      </w:r>
      <w:r w:rsidR="004A757B">
        <w:rPr>
          <w:b w:val="0"/>
          <w:bCs/>
        </w:rPr>
        <w:t>s</w:t>
      </w:r>
      <w:r w:rsidR="000E5E68">
        <w:rPr>
          <w:b w:val="0"/>
          <w:bCs/>
        </w:rPr>
        <w:t xml:space="preserve"> to the existing pedestrian link along the east boundary</w:t>
      </w:r>
      <w:r>
        <w:rPr>
          <w:b w:val="0"/>
          <w:bCs/>
        </w:rPr>
        <w:t xml:space="preserve"> with Marshland Domain as well as the development fronting Prestons Road</w:t>
      </w:r>
      <w:r w:rsidR="000E5E68">
        <w:rPr>
          <w:b w:val="0"/>
          <w:bCs/>
        </w:rPr>
        <w:t>.</w:t>
      </w:r>
    </w:p>
    <w:p w14:paraId="6B1AA729" w14:textId="5C6B12D2" w:rsidR="00785E6B" w:rsidRPr="00785E6B" w:rsidRDefault="002D1EA2" w:rsidP="00785E6B">
      <w:pPr>
        <w:pStyle w:val="UDASubheading"/>
      </w:pPr>
      <w:r>
        <w:t>Matter of discretion - d</w:t>
      </w:r>
      <w:r w:rsidR="00785E6B" w:rsidRPr="00785E6B">
        <w:t>iscussion</w:t>
      </w:r>
    </w:p>
    <w:p w14:paraId="484D994D" w14:textId="595E4664" w:rsidR="009E0415" w:rsidRDefault="0047325B" w:rsidP="0021537F">
      <w:pPr>
        <w:pStyle w:val="UDASubheading"/>
      </w:pPr>
      <w:r>
        <w:t>C</w:t>
      </w:r>
      <w:r w:rsidR="009E0415">
        <w:t>ontext</w:t>
      </w:r>
    </w:p>
    <w:p w14:paraId="7B25B935" w14:textId="21C32B70" w:rsidR="009E0415" w:rsidRPr="009E0415" w:rsidRDefault="009E0415" w:rsidP="009E0415">
      <w:r w:rsidRPr="009E0415">
        <w:t>T</w:t>
      </w:r>
      <w:r>
        <w:t>h</w:t>
      </w:r>
      <w:r w:rsidRPr="009E0415">
        <w:t xml:space="preserve">e application site </w:t>
      </w:r>
      <w:r>
        <w:t xml:space="preserve">is </w:t>
      </w:r>
      <w:r w:rsidR="00F963F1">
        <w:t>at the eastern most edge of t</w:t>
      </w:r>
      <w:r w:rsidR="00F963F1" w:rsidRPr="00BA6985">
        <w:t>h</w:t>
      </w:r>
      <w:r w:rsidR="00F963F1" w:rsidRPr="004A757B">
        <w:t>e</w:t>
      </w:r>
      <w:r w:rsidR="0047325B" w:rsidRPr="004A757B">
        <w:t xml:space="preserve"> </w:t>
      </w:r>
      <w:r w:rsidRPr="004A757B">
        <w:t>Local Centr</w:t>
      </w:r>
      <w:r w:rsidR="00F963F1" w:rsidRPr="004A757B">
        <w:t xml:space="preserve">e Zone </w:t>
      </w:r>
      <w:r w:rsidR="00BA6985">
        <w:t xml:space="preserve">on Prestons Road </w:t>
      </w:r>
      <w:r>
        <w:t xml:space="preserve">(effective from 12 December 2024), previously </w:t>
      </w:r>
      <w:r w:rsidR="00261D80">
        <w:t>call</w:t>
      </w:r>
      <w:r w:rsidR="00261D80" w:rsidRPr="004A757B">
        <w:t xml:space="preserve">ed </w:t>
      </w:r>
      <w:r w:rsidRPr="004A757B">
        <w:t>Commercial Core</w:t>
      </w:r>
      <w:r w:rsidR="00261D80" w:rsidRPr="004A757B">
        <w:t xml:space="preserve"> zone</w:t>
      </w:r>
      <w:r w:rsidRPr="004A757B">
        <w:t>, s</w:t>
      </w:r>
      <w:r>
        <w:t>hown as CC in the below map extract.</w:t>
      </w:r>
      <w:r w:rsidR="00F963F1">
        <w:t xml:space="preserve"> It adjoins an open space zone, Marshland Domain.</w:t>
      </w:r>
    </w:p>
    <w:p w14:paraId="3D0EA38F" w14:textId="20F0933F" w:rsidR="009E0415" w:rsidRDefault="009E0415" w:rsidP="0021537F">
      <w:pPr>
        <w:pStyle w:val="UDASubheading"/>
      </w:pPr>
      <w:r w:rsidRPr="009E0415">
        <w:rPr>
          <w:noProof/>
        </w:rPr>
        <w:drawing>
          <wp:inline distT="0" distB="0" distL="0" distR="0" wp14:anchorId="2C05ED62" wp14:editId="3088DCBC">
            <wp:extent cx="4745327" cy="1987296"/>
            <wp:effectExtent l="0" t="0" r="0" b="0"/>
            <wp:docPr id="315373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73151" name=""/>
                    <pic:cNvPicPr/>
                  </pic:nvPicPr>
                  <pic:blipFill>
                    <a:blip r:embed="rId15"/>
                    <a:stretch>
                      <a:fillRect/>
                    </a:stretch>
                  </pic:blipFill>
                  <pic:spPr>
                    <a:xfrm>
                      <a:off x="0" y="0"/>
                      <a:ext cx="4787745" cy="2005060"/>
                    </a:xfrm>
                    <a:prstGeom prst="rect">
                      <a:avLst/>
                    </a:prstGeom>
                  </pic:spPr>
                </pic:pic>
              </a:graphicData>
            </a:graphic>
          </wp:inline>
        </w:drawing>
      </w:r>
    </w:p>
    <w:tbl>
      <w:tblPr>
        <w:tblStyle w:val="TableGrid"/>
        <w:tblW w:w="9356" w:type="dxa"/>
        <w:tblInd w:w="-147" w:type="dxa"/>
        <w:tblLook w:val="04A0" w:firstRow="1" w:lastRow="0" w:firstColumn="1" w:lastColumn="0" w:noHBand="0" w:noVBand="1"/>
      </w:tblPr>
      <w:tblGrid>
        <w:gridCol w:w="9356"/>
      </w:tblGrid>
      <w:tr w:rsidR="00BA6985" w14:paraId="7DE00775" w14:textId="77777777" w:rsidTr="00F6528A">
        <w:tc>
          <w:tcPr>
            <w:tcW w:w="9356" w:type="dxa"/>
          </w:tcPr>
          <w:p w14:paraId="26F77213" w14:textId="77777777" w:rsidR="00BA6985" w:rsidRDefault="00BA6985" w:rsidP="00D06536">
            <w:pPr>
              <w:pStyle w:val="UDASubheading"/>
            </w:pPr>
            <w:r w:rsidRPr="0047325B">
              <w:rPr>
                <w:noProof/>
              </w:rPr>
              <w:drawing>
                <wp:inline distT="0" distB="0" distL="0" distR="0" wp14:anchorId="77423F9E" wp14:editId="2084FFF3">
                  <wp:extent cx="5391150" cy="3221789"/>
                  <wp:effectExtent l="0" t="0" r="0" b="0"/>
                  <wp:docPr id="445085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85458" name=""/>
                          <pic:cNvPicPr/>
                        </pic:nvPicPr>
                        <pic:blipFill>
                          <a:blip r:embed="rId16"/>
                          <a:stretch>
                            <a:fillRect/>
                          </a:stretch>
                        </pic:blipFill>
                        <pic:spPr>
                          <a:xfrm>
                            <a:off x="0" y="0"/>
                            <a:ext cx="5401203" cy="3227797"/>
                          </a:xfrm>
                          <a:prstGeom prst="rect">
                            <a:avLst/>
                          </a:prstGeom>
                        </pic:spPr>
                      </pic:pic>
                    </a:graphicData>
                  </a:graphic>
                </wp:inline>
              </w:drawing>
            </w:r>
          </w:p>
        </w:tc>
      </w:tr>
      <w:tr w:rsidR="00BA6985" w14:paraId="71A7EB41" w14:textId="77777777" w:rsidTr="00F6528A">
        <w:tc>
          <w:tcPr>
            <w:tcW w:w="9356" w:type="dxa"/>
          </w:tcPr>
          <w:p w14:paraId="168B1B6D" w14:textId="1DEBE416" w:rsidR="00BA6985" w:rsidRPr="007203DF" w:rsidRDefault="004A757B" w:rsidP="00D06536">
            <w:pPr>
              <w:pStyle w:val="UDASubheading"/>
              <w:rPr>
                <w:b w:val="0"/>
                <w:bCs/>
              </w:rPr>
            </w:pPr>
            <w:r w:rsidRPr="007203DF">
              <w:rPr>
                <w:b w:val="0"/>
                <w:bCs/>
              </w:rPr>
              <w:t xml:space="preserve">High level </w:t>
            </w:r>
            <w:r w:rsidR="001E3423">
              <w:rPr>
                <w:b w:val="0"/>
                <w:bCs/>
              </w:rPr>
              <w:t>land use context</w:t>
            </w:r>
          </w:p>
        </w:tc>
      </w:tr>
    </w:tbl>
    <w:p w14:paraId="61EA46D7" w14:textId="7D99E765" w:rsidR="00954FA4" w:rsidRDefault="0047325B" w:rsidP="0047325B">
      <w:pPr>
        <w:pStyle w:val="UDASubheading"/>
        <w:rPr>
          <w:b w:val="0"/>
          <w:bCs/>
        </w:rPr>
      </w:pPr>
      <w:r w:rsidRPr="004A757B">
        <w:rPr>
          <w:b w:val="0"/>
          <w:bCs/>
        </w:rPr>
        <w:t>The Local Centre</w:t>
      </w:r>
      <w:r w:rsidR="00BA6985" w:rsidRPr="004A757B">
        <w:rPr>
          <w:b w:val="0"/>
          <w:bCs/>
        </w:rPr>
        <w:t xml:space="preserve"> in Prestons</w:t>
      </w:r>
      <w:r w:rsidRPr="004A757B">
        <w:rPr>
          <w:b w:val="0"/>
          <w:bCs/>
        </w:rPr>
        <w:t xml:space="preserve"> </w:t>
      </w:r>
      <w:r w:rsidR="006C4E3D" w:rsidRPr="004A757B">
        <w:rPr>
          <w:b w:val="0"/>
          <w:bCs/>
        </w:rPr>
        <w:t>is located at the south-east corner of Prestons Road and Marshland Road</w:t>
      </w:r>
      <w:r w:rsidR="00EC13A3" w:rsidRPr="004A757B">
        <w:rPr>
          <w:b w:val="0"/>
          <w:bCs/>
        </w:rPr>
        <w:t xml:space="preserve"> intersection</w:t>
      </w:r>
      <w:r w:rsidR="006C4E3D" w:rsidRPr="004A757B">
        <w:rPr>
          <w:b w:val="0"/>
          <w:bCs/>
        </w:rPr>
        <w:t xml:space="preserve">. </w:t>
      </w:r>
      <w:r w:rsidR="00954FA4" w:rsidRPr="004A757B">
        <w:rPr>
          <w:b w:val="0"/>
          <w:bCs/>
        </w:rPr>
        <w:t>It is approx</w:t>
      </w:r>
      <w:r w:rsidR="00954FA4">
        <w:rPr>
          <w:b w:val="0"/>
          <w:bCs/>
        </w:rPr>
        <w:t xml:space="preserve">imately 10ha. </w:t>
      </w:r>
    </w:p>
    <w:p w14:paraId="6B8FEF79" w14:textId="03E3B6AD" w:rsidR="000029EC" w:rsidRDefault="000029EC" w:rsidP="0047325B">
      <w:pPr>
        <w:pStyle w:val="UDASubheading"/>
        <w:rPr>
          <w:b w:val="0"/>
          <w:bCs/>
        </w:rPr>
      </w:pPr>
      <w:r>
        <w:rPr>
          <w:b w:val="0"/>
          <w:bCs/>
        </w:rPr>
        <w:t>At the north-</w:t>
      </w:r>
      <w:r w:rsidR="00954FA4">
        <w:rPr>
          <w:b w:val="0"/>
          <w:bCs/>
        </w:rPr>
        <w:t>west</w:t>
      </w:r>
      <w:r>
        <w:rPr>
          <w:b w:val="0"/>
          <w:bCs/>
        </w:rPr>
        <w:t xml:space="preserve"> corner of the zone, there is a car wash and a BP petrol station with associated convenience store and café. Some 200m </w:t>
      </w:r>
      <w:r w:rsidR="00F963F1">
        <w:rPr>
          <w:b w:val="0"/>
          <w:bCs/>
        </w:rPr>
        <w:t xml:space="preserve">to the </w:t>
      </w:r>
      <w:r>
        <w:rPr>
          <w:b w:val="0"/>
          <w:bCs/>
        </w:rPr>
        <w:t>south</w:t>
      </w:r>
      <w:r w:rsidR="00954FA4">
        <w:rPr>
          <w:b w:val="0"/>
          <w:bCs/>
        </w:rPr>
        <w:t xml:space="preserve"> t</w:t>
      </w:r>
      <w:r w:rsidR="006C4E3D">
        <w:rPr>
          <w:b w:val="0"/>
          <w:bCs/>
        </w:rPr>
        <w:t>he</w:t>
      </w:r>
      <w:r w:rsidR="00954FA4">
        <w:rPr>
          <w:b w:val="0"/>
          <w:bCs/>
        </w:rPr>
        <w:t xml:space="preserve">re </w:t>
      </w:r>
      <w:r>
        <w:rPr>
          <w:b w:val="0"/>
          <w:bCs/>
        </w:rPr>
        <w:t xml:space="preserve">is a liquor sale building and a fast-food building.  These are separated from the petrol station by a vacant building, a large vacant site and vehicle access to a </w:t>
      </w:r>
      <w:r w:rsidR="0047325B">
        <w:rPr>
          <w:b w:val="0"/>
          <w:bCs/>
        </w:rPr>
        <w:t>supermarket</w:t>
      </w:r>
      <w:r>
        <w:rPr>
          <w:b w:val="0"/>
          <w:bCs/>
        </w:rPr>
        <w:t xml:space="preserve">. </w:t>
      </w:r>
    </w:p>
    <w:p w14:paraId="2E03F00B" w14:textId="2D70E56D" w:rsidR="00954FA4" w:rsidRDefault="000029EC" w:rsidP="0047325B">
      <w:pPr>
        <w:pStyle w:val="UDASubheading"/>
        <w:rPr>
          <w:b w:val="0"/>
          <w:bCs/>
        </w:rPr>
      </w:pPr>
      <w:r>
        <w:rPr>
          <w:b w:val="0"/>
          <w:bCs/>
        </w:rPr>
        <w:t xml:space="preserve">The New World supermarket is separated from the petrol station by a vacant site and supermarket car parking. The supermarket entry is </w:t>
      </w:r>
      <w:r w:rsidR="00D86F3E">
        <w:rPr>
          <w:b w:val="0"/>
          <w:bCs/>
        </w:rPr>
        <w:t xml:space="preserve">at least 350m away from the other businesses apart from those that are on the same site which are a </w:t>
      </w:r>
      <w:r w:rsidR="00954FA4">
        <w:rPr>
          <w:b w:val="0"/>
          <w:bCs/>
        </w:rPr>
        <w:t xml:space="preserve">pharmacy, real estate </w:t>
      </w:r>
      <w:r w:rsidR="00D86F3E">
        <w:rPr>
          <w:b w:val="0"/>
          <w:bCs/>
        </w:rPr>
        <w:t xml:space="preserve">office </w:t>
      </w:r>
      <w:r w:rsidR="00954FA4">
        <w:rPr>
          <w:b w:val="0"/>
          <w:bCs/>
        </w:rPr>
        <w:t xml:space="preserve">and </w:t>
      </w:r>
      <w:r w:rsidR="00D86F3E">
        <w:rPr>
          <w:b w:val="0"/>
          <w:bCs/>
        </w:rPr>
        <w:t xml:space="preserve">a restaurant. </w:t>
      </w:r>
      <w:r w:rsidR="006C4E3D">
        <w:rPr>
          <w:b w:val="0"/>
          <w:bCs/>
        </w:rPr>
        <w:t xml:space="preserve"> </w:t>
      </w:r>
    </w:p>
    <w:p w14:paraId="4716AD3D" w14:textId="3D116469" w:rsidR="0047325B" w:rsidRDefault="006C4E3D" w:rsidP="0047325B">
      <w:pPr>
        <w:pStyle w:val="UDASubheading"/>
        <w:rPr>
          <w:b w:val="0"/>
          <w:bCs/>
        </w:rPr>
      </w:pPr>
      <w:r>
        <w:rPr>
          <w:b w:val="0"/>
          <w:bCs/>
        </w:rPr>
        <w:t xml:space="preserve">At the northeast corner of the zone, </w:t>
      </w:r>
      <w:r w:rsidR="000029EC">
        <w:rPr>
          <w:b w:val="0"/>
          <w:bCs/>
        </w:rPr>
        <w:t xml:space="preserve">about 280m away from the nearest business on the same zone, </w:t>
      </w:r>
      <w:r>
        <w:rPr>
          <w:b w:val="0"/>
          <w:bCs/>
        </w:rPr>
        <w:t>there is a preschool where the zone adjoins Marshland Domain. The rest of the zone is largely undeveloped with a small number of activities on large areas of land such as a heating engineering business, a few stand-alone houses and</w:t>
      </w:r>
      <w:r w:rsidR="00D86F3E">
        <w:rPr>
          <w:b w:val="0"/>
          <w:bCs/>
        </w:rPr>
        <w:t xml:space="preserve"> what appears to be</w:t>
      </w:r>
      <w:r w:rsidR="002D1EA2">
        <w:rPr>
          <w:b w:val="0"/>
          <w:bCs/>
        </w:rPr>
        <w:t xml:space="preserve"> (on aerial imagery)</w:t>
      </w:r>
      <w:r>
        <w:rPr>
          <w:b w:val="0"/>
          <w:bCs/>
        </w:rPr>
        <w:t xml:space="preserve"> storage</w:t>
      </w:r>
      <w:r w:rsidR="00D86F3E">
        <w:rPr>
          <w:b w:val="0"/>
          <w:bCs/>
        </w:rPr>
        <w:t xml:space="preserve"> of vehicles and vessels</w:t>
      </w:r>
      <w:r>
        <w:rPr>
          <w:b w:val="0"/>
          <w:bCs/>
        </w:rPr>
        <w:t xml:space="preserve">.  </w:t>
      </w:r>
    </w:p>
    <w:p w14:paraId="46013D31" w14:textId="28872DC9" w:rsidR="00261D80" w:rsidRPr="006E2DA5" w:rsidRDefault="006C4E3D" w:rsidP="0047325B">
      <w:pPr>
        <w:pStyle w:val="UDASubheading"/>
        <w:rPr>
          <w:b w:val="0"/>
          <w:bCs/>
        </w:rPr>
      </w:pPr>
      <w:r>
        <w:rPr>
          <w:b w:val="0"/>
          <w:bCs/>
        </w:rPr>
        <w:t xml:space="preserve">While outside the </w:t>
      </w:r>
      <w:r w:rsidR="002D1EA2">
        <w:rPr>
          <w:b w:val="0"/>
          <w:bCs/>
        </w:rPr>
        <w:t xml:space="preserve">Local </w:t>
      </w:r>
      <w:r>
        <w:rPr>
          <w:b w:val="0"/>
          <w:bCs/>
        </w:rPr>
        <w:t xml:space="preserve">centre, there are two other clusters of commercial uses which I consider to be part of the </w:t>
      </w:r>
      <w:r w:rsidRPr="006E2DA5">
        <w:rPr>
          <w:b w:val="0"/>
          <w:bCs/>
        </w:rPr>
        <w:t>context of this zone.</w:t>
      </w:r>
    </w:p>
    <w:p w14:paraId="337A9CB6" w14:textId="4631CD38" w:rsidR="006C4E3D" w:rsidRPr="00954FA4" w:rsidRDefault="006C4E3D" w:rsidP="0047325B">
      <w:pPr>
        <w:pStyle w:val="UDASubheading"/>
        <w:rPr>
          <w:b w:val="0"/>
          <w:bCs/>
        </w:rPr>
      </w:pPr>
      <w:r w:rsidRPr="006E2DA5">
        <w:rPr>
          <w:b w:val="0"/>
          <w:bCs/>
        </w:rPr>
        <w:t xml:space="preserve">The first </w:t>
      </w:r>
      <w:r w:rsidR="00FF7B9C" w:rsidRPr="006E2DA5">
        <w:rPr>
          <w:b w:val="0"/>
          <w:bCs/>
        </w:rPr>
        <w:t xml:space="preserve">complex is on Rural Urban Fringe immediately to the west of Prestons Local Centre and </w:t>
      </w:r>
      <w:r w:rsidR="00EC13A3" w:rsidRPr="006E2DA5">
        <w:rPr>
          <w:b w:val="0"/>
          <w:bCs/>
        </w:rPr>
        <w:t xml:space="preserve">comprises a child-care facility, general practice clinic, pharmacy and physiotherapy </w:t>
      </w:r>
      <w:r w:rsidRPr="006E2DA5">
        <w:rPr>
          <w:b w:val="0"/>
          <w:bCs/>
        </w:rPr>
        <w:t xml:space="preserve">at the </w:t>
      </w:r>
      <w:r w:rsidR="00EC13A3" w:rsidRPr="006E2DA5">
        <w:rPr>
          <w:b w:val="0"/>
          <w:bCs/>
        </w:rPr>
        <w:t xml:space="preserve">south-west </w:t>
      </w:r>
      <w:r w:rsidRPr="006E2DA5">
        <w:rPr>
          <w:b w:val="0"/>
          <w:bCs/>
        </w:rPr>
        <w:t xml:space="preserve">corner of </w:t>
      </w:r>
      <w:r w:rsidR="00EC13A3" w:rsidRPr="006E2DA5">
        <w:rPr>
          <w:b w:val="0"/>
          <w:bCs/>
        </w:rPr>
        <w:t>Prestons Road and Marshland Road intersection, opposite the petrol station</w:t>
      </w:r>
      <w:r w:rsidR="00D86F3E" w:rsidRPr="006E2DA5">
        <w:rPr>
          <w:b w:val="0"/>
          <w:bCs/>
        </w:rPr>
        <w:t xml:space="preserve">. </w:t>
      </w:r>
      <w:r w:rsidR="00261D80" w:rsidRPr="006E2DA5">
        <w:rPr>
          <w:b w:val="0"/>
          <w:bCs/>
        </w:rPr>
        <w:t xml:space="preserve">  </w:t>
      </w:r>
    </w:p>
    <w:p w14:paraId="3BF43CCC" w14:textId="5A4D2265" w:rsidR="00FF7B9C" w:rsidRPr="006E2DA5" w:rsidRDefault="00261D80" w:rsidP="0047325B">
      <w:pPr>
        <w:pStyle w:val="UDASubheading"/>
        <w:rPr>
          <w:b w:val="0"/>
          <w:bCs/>
        </w:rPr>
      </w:pPr>
      <w:r w:rsidRPr="00954FA4">
        <w:rPr>
          <w:b w:val="0"/>
          <w:bCs/>
        </w:rPr>
        <w:t xml:space="preserve">The second cluster is a </w:t>
      </w:r>
      <w:r w:rsidR="00FF7B9C" w:rsidRPr="00954FA4">
        <w:rPr>
          <w:b w:val="0"/>
          <w:bCs/>
        </w:rPr>
        <w:t xml:space="preserve">small </w:t>
      </w:r>
      <w:r w:rsidRPr="00954FA4">
        <w:rPr>
          <w:b w:val="0"/>
          <w:bCs/>
        </w:rPr>
        <w:t xml:space="preserve">commercial complex </w:t>
      </w:r>
      <w:r w:rsidR="00FF7B9C" w:rsidRPr="006E2DA5">
        <w:rPr>
          <w:b w:val="0"/>
          <w:bCs/>
        </w:rPr>
        <w:t>to the east of the Local Centre, separated from the Local Centre by Marshland Domain and a currently vacant strip of residential land. This complex comprises businesses related to hospitality, hea</w:t>
      </w:r>
      <w:r w:rsidR="00FF7B9C" w:rsidRPr="00954FA4">
        <w:rPr>
          <w:b w:val="0"/>
          <w:bCs/>
        </w:rPr>
        <w:t xml:space="preserve">lth, travel, real estate services and liquor sale. </w:t>
      </w:r>
      <w:r w:rsidRPr="00954FA4">
        <w:rPr>
          <w:b w:val="0"/>
          <w:bCs/>
        </w:rPr>
        <w:t xml:space="preserve">It </w:t>
      </w:r>
      <w:r w:rsidR="00FF7B9C" w:rsidRPr="00954FA4">
        <w:rPr>
          <w:b w:val="0"/>
          <w:bCs/>
        </w:rPr>
        <w:t xml:space="preserve">occupies </w:t>
      </w:r>
      <w:proofErr w:type="gramStart"/>
      <w:r w:rsidR="00FF7B9C" w:rsidRPr="00954FA4">
        <w:rPr>
          <w:b w:val="0"/>
          <w:bCs/>
        </w:rPr>
        <w:t>all of</w:t>
      </w:r>
      <w:proofErr w:type="gramEnd"/>
      <w:r w:rsidR="00FF7B9C" w:rsidRPr="00954FA4">
        <w:rPr>
          <w:b w:val="0"/>
          <w:bCs/>
        </w:rPr>
        <w:t xml:space="preserve"> the</w:t>
      </w:r>
      <w:r w:rsidR="00954FA4" w:rsidRPr="00954FA4">
        <w:rPr>
          <w:b w:val="0"/>
          <w:bCs/>
        </w:rPr>
        <w:t xml:space="preserve"> approximately 0.6 ha </w:t>
      </w:r>
      <w:r w:rsidR="00954FA4" w:rsidRPr="006E2DA5">
        <w:rPr>
          <w:b w:val="0"/>
          <w:bCs/>
        </w:rPr>
        <w:t xml:space="preserve">of land </w:t>
      </w:r>
      <w:r w:rsidRPr="006E2DA5">
        <w:rPr>
          <w:b w:val="0"/>
          <w:bCs/>
        </w:rPr>
        <w:t xml:space="preserve">that </w:t>
      </w:r>
      <w:r w:rsidR="006E2DA5" w:rsidRPr="006E2DA5">
        <w:rPr>
          <w:b w:val="0"/>
          <w:bCs/>
        </w:rPr>
        <w:t>wa</w:t>
      </w:r>
      <w:r w:rsidRPr="006E2DA5">
        <w:rPr>
          <w:b w:val="0"/>
          <w:bCs/>
        </w:rPr>
        <w:t>s zoned Local Centre</w:t>
      </w:r>
      <w:r w:rsidR="006E2DA5">
        <w:rPr>
          <w:b w:val="0"/>
          <w:bCs/>
        </w:rPr>
        <w:t xml:space="preserve"> (equivalent to a Neighbourhood Cent</w:t>
      </w:r>
      <w:r w:rsidR="006E2DA5" w:rsidRPr="006E2DA5">
        <w:rPr>
          <w:b w:val="0"/>
          <w:bCs/>
        </w:rPr>
        <w:t>re in the national standards) prior to PC14</w:t>
      </w:r>
      <w:r w:rsidRPr="006E2DA5">
        <w:rPr>
          <w:b w:val="0"/>
          <w:bCs/>
        </w:rPr>
        <w:t xml:space="preserve">. </w:t>
      </w:r>
    </w:p>
    <w:p w14:paraId="3146D023" w14:textId="0AF2823D" w:rsidR="00261D80" w:rsidRDefault="00FF7B9C" w:rsidP="0047325B">
      <w:pPr>
        <w:pStyle w:val="UDASubheading"/>
        <w:rPr>
          <w:b w:val="0"/>
          <w:bCs/>
        </w:rPr>
      </w:pPr>
      <w:r w:rsidRPr="006E2DA5">
        <w:rPr>
          <w:b w:val="0"/>
          <w:bCs/>
        </w:rPr>
        <w:t xml:space="preserve">While this complex is separated from the Local centre, due to the vacant land and the open space in between, it </w:t>
      </w:r>
      <w:r w:rsidR="00F963F1" w:rsidRPr="006E2DA5">
        <w:rPr>
          <w:b w:val="0"/>
          <w:bCs/>
        </w:rPr>
        <w:t xml:space="preserve">currently </w:t>
      </w:r>
      <w:r w:rsidRPr="006E2DA5">
        <w:rPr>
          <w:b w:val="0"/>
          <w:bCs/>
        </w:rPr>
        <w:t>reads as</w:t>
      </w:r>
      <w:r w:rsidR="00F963F1" w:rsidRPr="006E2DA5">
        <w:rPr>
          <w:b w:val="0"/>
          <w:bCs/>
        </w:rPr>
        <w:t xml:space="preserve"> being</w:t>
      </w:r>
      <w:r w:rsidRPr="006E2DA5">
        <w:rPr>
          <w:b w:val="0"/>
          <w:bCs/>
        </w:rPr>
        <w:t xml:space="preserve"> contiguous with the Local centre</w:t>
      </w:r>
      <w:r w:rsidR="00261D80" w:rsidRPr="006E2DA5">
        <w:rPr>
          <w:b w:val="0"/>
          <w:bCs/>
        </w:rPr>
        <w:t xml:space="preserve">.  </w:t>
      </w:r>
      <w:r w:rsidR="00F963F1" w:rsidRPr="006E2DA5">
        <w:rPr>
          <w:b w:val="0"/>
          <w:bCs/>
        </w:rPr>
        <w:t xml:space="preserve">If/when the residential strip is developed, it </w:t>
      </w:r>
      <w:r w:rsidR="002D1EA2">
        <w:rPr>
          <w:b w:val="0"/>
          <w:bCs/>
        </w:rPr>
        <w:t>c</w:t>
      </w:r>
      <w:r w:rsidR="00F963F1" w:rsidRPr="006E2DA5">
        <w:rPr>
          <w:b w:val="0"/>
          <w:bCs/>
        </w:rPr>
        <w:t>ould look more separate to the local centre.</w:t>
      </w:r>
      <w:r w:rsidR="00F963F1">
        <w:rPr>
          <w:b w:val="0"/>
          <w:bCs/>
        </w:rPr>
        <w:t xml:space="preserve"> </w:t>
      </w:r>
    </w:p>
    <w:p w14:paraId="4F362EBC" w14:textId="6E188430" w:rsidR="00FF7B9C" w:rsidRDefault="00FF7B9C" w:rsidP="0047325B">
      <w:pPr>
        <w:pStyle w:val="UDASubheading"/>
      </w:pPr>
      <w:r w:rsidRPr="00954FA4">
        <w:t xml:space="preserve">Existing character </w:t>
      </w:r>
    </w:p>
    <w:p w14:paraId="7A943599" w14:textId="1FEFCAD0" w:rsidR="00F963F1" w:rsidRDefault="00954FA4" w:rsidP="0047325B">
      <w:pPr>
        <w:pStyle w:val="UDASubheading"/>
        <w:rPr>
          <w:b w:val="0"/>
          <w:bCs/>
        </w:rPr>
      </w:pPr>
      <w:r w:rsidRPr="00954FA4">
        <w:rPr>
          <w:b w:val="0"/>
          <w:bCs/>
        </w:rPr>
        <w:t xml:space="preserve">The existing </w:t>
      </w:r>
      <w:r>
        <w:rPr>
          <w:b w:val="0"/>
          <w:bCs/>
        </w:rPr>
        <w:t>character of the area is one of transition between rural and industrial uses to commercial</w:t>
      </w:r>
      <w:r w:rsidR="00F963F1">
        <w:rPr>
          <w:b w:val="0"/>
          <w:bCs/>
        </w:rPr>
        <w:t xml:space="preserve"> uses and is heavily vehicle dominated</w:t>
      </w:r>
      <w:r>
        <w:rPr>
          <w:b w:val="0"/>
          <w:bCs/>
        </w:rPr>
        <w:t xml:space="preserve">. </w:t>
      </w:r>
      <w:r w:rsidR="00F963F1">
        <w:rPr>
          <w:b w:val="0"/>
          <w:bCs/>
        </w:rPr>
        <w:t xml:space="preserve">All </w:t>
      </w:r>
      <w:r w:rsidR="006E2DA5">
        <w:rPr>
          <w:b w:val="0"/>
          <w:bCs/>
        </w:rPr>
        <w:t xml:space="preserve">existing </w:t>
      </w:r>
      <w:r w:rsidR="00F963F1">
        <w:rPr>
          <w:b w:val="0"/>
          <w:bCs/>
        </w:rPr>
        <w:t>small clusters of businesses are separately accessed with no convenient pedestrian connections</w:t>
      </w:r>
      <w:r w:rsidR="006E2DA5">
        <w:rPr>
          <w:b w:val="0"/>
          <w:bCs/>
        </w:rPr>
        <w:t xml:space="preserve"> between them</w:t>
      </w:r>
      <w:r w:rsidR="00F963F1">
        <w:rPr>
          <w:b w:val="0"/>
          <w:bCs/>
        </w:rPr>
        <w:t>. While the distances between businesses are no greater than 400m,</w:t>
      </w:r>
      <w:r w:rsidR="006E2DA5">
        <w:rPr>
          <w:b w:val="0"/>
          <w:bCs/>
        </w:rPr>
        <w:t xml:space="preserve"> considered to be a 5min walking distance,</w:t>
      </w:r>
      <w:r w:rsidR="00F963F1">
        <w:rPr>
          <w:b w:val="0"/>
          <w:bCs/>
        </w:rPr>
        <w:t xml:space="preserve"> the non-direct routes, the vacant spaces and the large car parking make distances appear greater and </w:t>
      </w:r>
      <w:r w:rsidR="006E2DA5">
        <w:rPr>
          <w:b w:val="0"/>
          <w:bCs/>
        </w:rPr>
        <w:t>un</w:t>
      </w:r>
      <w:r w:rsidR="00F963F1">
        <w:rPr>
          <w:b w:val="0"/>
          <w:bCs/>
        </w:rPr>
        <w:t xml:space="preserve">attractive. </w:t>
      </w:r>
    </w:p>
    <w:p w14:paraId="19CA8CBD" w14:textId="77777777" w:rsidR="002D1EA2" w:rsidRDefault="007A1BCA" w:rsidP="0047325B">
      <w:pPr>
        <w:pStyle w:val="UDASubheading"/>
        <w:rPr>
          <w:b w:val="0"/>
          <w:bCs/>
        </w:rPr>
      </w:pPr>
      <w:r>
        <w:rPr>
          <w:b w:val="0"/>
          <w:bCs/>
        </w:rPr>
        <w:t>The physical character is one of large areas of land with sparsely distributed buildings. The area is stormwater constrained, perhaps implicit in the name Marshlands</w:t>
      </w:r>
      <w:r w:rsidR="006E2DA5">
        <w:rPr>
          <w:b w:val="0"/>
          <w:bCs/>
        </w:rPr>
        <w:t>. Therefore, t</w:t>
      </w:r>
      <w:r>
        <w:rPr>
          <w:b w:val="0"/>
          <w:bCs/>
        </w:rPr>
        <w:t xml:space="preserve">he </w:t>
      </w:r>
      <w:r w:rsidR="008C07B4">
        <w:rPr>
          <w:b w:val="0"/>
          <w:bCs/>
        </w:rPr>
        <w:t>more recent developments</w:t>
      </w:r>
      <w:r>
        <w:rPr>
          <w:b w:val="0"/>
          <w:bCs/>
        </w:rPr>
        <w:t xml:space="preserve"> </w:t>
      </w:r>
      <w:r w:rsidR="008C07B4">
        <w:rPr>
          <w:b w:val="0"/>
          <w:bCs/>
        </w:rPr>
        <w:t>have been</w:t>
      </w:r>
      <w:r>
        <w:rPr>
          <w:b w:val="0"/>
          <w:bCs/>
        </w:rPr>
        <w:t xml:space="preserve"> accompanie</w:t>
      </w:r>
      <w:r w:rsidR="008C07B4">
        <w:rPr>
          <w:b w:val="0"/>
          <w:bCs/>
        </w:rPr>
        <w:t>d</w:t>
      </w:r>
      <w:r>
        <w:rPr>
          <w:b w:val="0"/>
          <w:bCs/>
        </w:rPr>
        <w:t xml:space="preserve"> by largely open and visible stormwater features</w:t>
      </w:r>
      <w:r w:rsidR="00A2744C">
        <w:rPr>
          <w:b w:val="0"/>
          <w:bCs/>
        </w:rPr>
        <w:t xml:space="preserve"> with associated planting</w:t>
      </w:r>
      <w:r w:rsidR="002D1EA2">
        <w:rPr>
          <w:b w:val="0"/>
          <w:bCs/>
        </w:rPr>
        <w:t xml:space="preserve"> alongside public stormwater infrastructure</w:t>
      </w:r>
      <w:r w:rsidR="008C07B4">
        <w:rPr>
          <w:b w:val="0"/>
          <w:bCs/>
        </w:rPr>
        <w:t xml:space="preserve">. </w:t>
      </w:r>
    </w:p>
    <w:p w14:paraId="5AEA506B" w14:textId="77777777" w:rsidR="0006578D" w:rsidRDefault="0006578D">
      <w:pPr>
        <w:spacing w:after="0" w:line="240" w:lineRule="auto"/>
        <w:rPr>
          <w:b/>
          <w:i/>
          <w:iCs/>
        </w:rPr>
      </w:pPr>
      <w:r>
        <w:rPr>
          <w:i/>
          <w:iCs/>
        </w:rPr>
        <w:br w:type="page"/>
      </w:r>
    </w:p>
    <w:p w14:paraId="1FC2802A" w14:textId="7C6C1EE6" w:rsidR="00DD79E0" w:rsidRPr="007203DF" w:rsidRDefault="00DD79E0" w:rsidP="0047325B">
      <w:pPr>
        <w:pStyle w:val="UDASubheading"/>
        <w:rPr>
          <w:i/>
          <w:iCs/>
        </w:rPr>
      </w:pPr>
      <w:r w:rsidRPr="007203DF">
        <w:rPr>
          <w:i/>
          <w:iCs/>
        </w:rPr>
        <w:t>Stormwater devices and features</w:t>
      </w:r>
    </w:p>
    <w:p w14:paraId="7EAFDC25" w14:textId="77629BA2" w:rsidR="00DD79E0" w:rsidRDefault="008C07B4" w:rsidP="0047325B">
      <w:pPr>
        <w:pStyle w:val="UDASubheading"/>
        <w:rPr>
          <w:b w:val="0"/>
          <w:bCs/>
        </w:rPr>
      </w:pPr>
      <w:r>
        <w:rPr>
          <w:b w:val="0"/>
          <w:bCs/>
        </w:rPr>
        <w:t xml:space="preserve">These include </w:t>
      </w:r>
      <w:r w:rsidR="007A1BCA">
        <w:rPr>
          <w:b w:val="0"/>
          <w:bCs/>
        </w:rPr>
        <w:t>wetland style stormwater ponds (at New World site), naturalised drainage reserves (Aopori 1 Drainage reserve along Prestons Park Drive</w:t>
      </w:r>
      <w:r>
        <w:rPr>
          <w:b w:val="0"/>
          <w:bCs/>
        </w:rPr>
        <w:t>, Korowai Park and Korowai 1 Drainage reserve</w:t>
      </w:r>
      <w:r w:rsidR="007A1BCA">
        <w:rPr>
          <w:b w:val="0"/>
          <w:bCs/>
        </w:rPr>
        <w:t xml:space="preserve">), </w:t>
      </w:r>
      <w:r>
        <w:rPr>
          <w:b w:val="0"/>
          <w:bCs/>
        </w:rPr>
        <w:t>s</w:t>
      </w:r>
      <w:r w:rsidR="007A1BCA">
        <w:rPr>
          <w:b w:val="0"/>
          <w:bCs/>
        </w:rPr>
        <w:t>tormwater drainage reserves (Georgina Drainage Reserve) and existing stormwater drains</w:t>
      </w:r>
      <w:r>
        <w:rPr>
          <w:b w:val="0"/>
          <w:bCs/>
        </w:rPr>
        <w:t xml:space="preserve"> (Goodmans Drain)</w:t>
      </w:r>
      <w:r w:rsidR="007A1BCA">
        <w:rPr>
          <w:b w:val="0"/>
          <w:bCs/>
        </w:rPr>
        <w:t xml:space="preserve">.  </w:t>
      </w:r>
      <w:r>
        <w:rPr>
          <w:b w:val="0"/>
          <w:bCs/>
        </w:rPr>
        <w:t xml:space="preserve">These stormwater features form part of the character of the greater area and the </w:t>
      </w:r>
      <w:r w:rsidR="007A1BCA">
        <w:rPr>
          <w:b w:val="0"/>
          <w:bCs/>
        </w:rPr>
        <w:t>commercial centre</w:t>
      </w:r>
      <w:r>
        <w:rPr>
          <w:b w:val="0"/>
          <w:bCs/>
        </w:rPr>
        <w:t xml:space="preserve">. </w:t>
      </w:r>
    </w:p>
    <w:tbl>
      <w:tblPr>
        <w:tblStyle w:val="TableGrid"/>
        <w:tblW w:w="0" w:type="auto"/>
        <w:tblLook w:val="04A0" w:firstRow="1" w:lastRow="0" w:firstColumn="1" w:lastColumn="0" w:noHBand="0" w:noVBand="1"/>
      </w:tblPr>
      <w:tblGrid>
        <w:gridCol w:w="9016"/>
      </w:tblGrid>
      <w:tr w:rsidR="00DD79E0" w14:paraId="27AB6875" w14:textId="77777777" w:rsidTr="00DD79E0">
        <w:tc>
          <w:tcPr>
            <w:tcW w:w="9016" w:type="dxa"/>
          </w:tcPr>
          <w:p w14:paraId="24067B0D" w14:textId="01A83E77" w:rsidR="00DD79E0" w:rsidRDefault="00DD79E0" w:rsidP="0047325B">
            <w:pPr>
              <w:pStyle w:val="UDASubheading"/>
              <w:rPr>
                <w:b w:val="0"/>
                <w:bCs/>
              </w:rPr>
            </w:pPr>
            <w:r w:rsidRPr="00DD79E0">
              <w:rPr>
                <w:b w:val="0"/>
                <w:bCs/>
                <w:noProof/>
              </w:rPr>
              <w:drawing>
                <wp:inline distT="0" distB="0" distL="0" distR="0" wp14:anchorId="2E7109B0" wp14:editId="1DF266E8">
                  <wp:extent cx="4853171" cy="2594344"/>
                  <wp:effectExtent l="0" t="0" r="5080" b="0"/>
                  <wp:docPr id="923351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51308" name=""/>
                          <pic:cNvPicPr/>
                        </pic:nvPicPr>
                        <pic:blipFill>
                          <a:blip r:embed="rId17"/>
                          <a:stretch>
                            <a:fillRect/>
                          </a:stretch>
                        </pic:blipFill>
                        <pic:spPr>
                          <a:xfrm>
                            <a:off x="0" y="0"/>
                            <a:ext cx="4858011" cy="2596931"/>
                          </a:xfrm>
                          <a:prstGeom prst="rect">
                            <a:avLst/>
                          </a:prstGeom>
                        </pic:spPr>
                      </pic:pic>
                    </a:graphicData>
                  </a:graphic>
                </wp:inline>
              </w:drawing>
            </w:r>
          </w:p>
        </w:tc>
      </w:tr>
      <w:tr w:rsidR="00DD79E0" w14:paraId="3DFE66D1" w14:textId="77777777" w:rsidTr="00DD79E0">
        <w:tc>
          <w:tcPr>
            <w:tcW w:w="9016" w:type="dxa"/>
          </w:tcPr>
          <w:p w14:paraId="75D315F6" w14:textId="06FE328E" w:rsidR="00DD79E0" w:rsidRDefault="00DD79E0" w:rsidP="0047325B">
            <w:pPr>
              <w:pStyle w:val="UDASubheading"/>
              <w:rPr>
                <w:b w:val="0"/>
                <w:bCs/>
              </w:rPr>
            </w:pPr>
            <w:r>
              <w:rPr>
                <w:b w:val="0"/>
                <w:bCs/>
              </w:rPr>
              <w:t>Stormwater devices and features near the application site (framed red)</w:t>
            </w:r>
          </w:p>
        </w:tc>
      </w:tr>
    </w:tbl>
    <w:p w14:paraId="292F43C1" w14:textId="368A027C" w:rsidR="002D1EA2" w:rsidRDefault="002D1EA2">
      <w:pPr>
        <w:spacing w:after="0" w:line="240" w:lineRule="auto"/>
        <w:rPr>
          <w:b/>
          <w:i/>
          <w:iCs/>
        </w:rPr>
      </w:pPr>
    </w:p>
    <w:p w14:paraId="24C5A382" w14:textId="76014133" w:rsidR="00DD79E0" w:rsidRPr="007203DF" w:rsidRDefault="00DD79E0" w:rsidP="0047325B">
      <w:pPr>
        <w:pStyle w:val="UDASubheading"/>
        <w:rPr>
          <w:i/>
          <w:iCs/>
        </w:rPr>
      </w:pPr>
      <w:r w:rsidRPr="007203DF">
        <w:rPr>
          <w:i/>
          <w:iCs/>
        </w:rPr>
        <w:t>Boundary treatment</w:t>
      </w:r>
    </w:p>
    <w:p w14:paraId="2DAC1B40" w14:textId="32D2D951" w:rsidR="00A2744C" w:rsidRDefault="00A31C19" w:rsidP="0047325B">
      <w:pPr>
        <w:pStyle w:val="UDASubheading"/>
        <w:rPr>
          <w:b w:val="0"/>
          <w:bCs/>
        </w:rPr>
      </w:pPr>
      <w:r>
        <w:rPr>
          <w:b w:val="0"/>
          <w:bCs/>
        </w:rPr>
        <w:t xml:space="preserve">A common boundary treatment </w:t>
      </w:r>
      <w:r w:rsidR="000636F7">
        <w:rPr>
          <w:b w:val="0"/>
          <w:bCs/>
        </w:rPr>
        <w:t>between</w:t>
      </w:r>
      <w:r>
        <w:rPr>
          <w:b w:val="0"/>
          <w:bCs/>
        </w:rPr>
        <w:t xml:space="preserve"> </w:t>
      </w:r>
      <w:r w:rsidR="000636F7">
        <w:rPr>
          <w:b w:val="0"/>
          <w:bCs/>
        </w:rPr>
        <w:t xml:space="preserve">different parcels of </w:t>
      </w:r>
      <w:r>
        <w:rPr>
          <w:b w:val="0"/>
          <w:bCs/>
        </w:rPr>
        <w:t xml:space="preserve">land is rows of large trees and </w:t>
      </w:r>
      <w:r w:rsidR="000636F7">
        <w:rPr>
          <w:b w:val="0"/>
          <w:bCs/>
        </w:rPr>
        <w:t xml:space="preserve">wide strips of dense vegetation. </w:t>
      </w:r>
      <w:r w:rsidR="006E2DA5">
        <w:rPr>
          <w:b w:val="0"/>
          <w:bCs/>
        </w:rPr>
        <w:t>Therefore,</w:t>
      </w:r>
      <w:r w:rsidR="000636F7">
        <w:rPr>
          <w:b w:val="0"/>
          <w:bCs/>
        </w:rPr>
        <w:t xml:space="preserve"> </w:t>
      </w:r>
      <w:r w:rsidR="006E2DA5">
        <w:rPr>
          <w:b w:val="0"/>
          <w:bCs/>
        </w:rPr>
        <w:t>these two human-</w:t>
      </w:r>
      <w:r w:rsidR="000636F7">
        <w:rPr>
          <w:b w:val="0"/>
          <w:bCs/>
        </w:rPr>
        <w:t xml:space="preserve">composed natural elements are </w:t>
      </w:r>
      <w:r w:rsidR="00DD79E0">
        <w:rPr>
          <w:b w:val="0"/>
          <w:bCs/>
        </w:rPr>
        <w:t xml:space="preserve">also </w:t>
      </w:r>
      <w:r w:rsidR="000636F7">
        <w:rPr>
          <w:b w:val="0"/>
          <w:bCs/>
        </w:rPr>
        <w:t>key elements of the existing character.</w:t>
      </w:r>
    </w:p>
    <w:p w14:paraId="2353EE64" w14:textId="1A8FE5AB" w:rsidR="007A1BCA" w:rsidRPr="007A1BCA" w:rsidRDefault="007A1BCA" w:rsidP="0047325B">
      <w:pPr>
        <w:pStyle w:val="UDASubheading"/>
      </w:pPr>
      <w:r w:rsidRPr="007203DF">
        <w:rPr>
          <w:i/>
          <w:iCs/>
        </w:rPr>
        <w:t xml:space="preserve">Existing </w:t>
      </w:r>
      <w:r w:rsidR="00D865EB" w:rsidRPr="007203DF">
        <w:rPr>
          <w:i/>
          <w:iCs/>
        </w:rPr>
        <w:t xml:space="preserve">and planned </w:t>
      </w:r>
      <w:r w:rsidRPr="007203DF">
        <w:rPr>
          <w:i/>
          <w:iCs/>
        </w:rPr>
        <w:t>connection</w:t>
      </w:r>
      <w:r w:rsidRPr="007A1BCA">
        <w:t>s</w:t>
      </w:r>
    </w:p>
    <w:p w14:paraId="09A7B443" w14:textId="23CD2D2A" w:rsidR="00954FA4" w:rsidRDefault="00F963F1" w:rsidP="0047325B">
      <w:pPr>
        <w:pStyle w:val="UDASubheading"/>
        <w:rPr>
          <w:b w:val="0"/>
          <w:bCs/>
        </w:rPr>
      </w:pPr>
      <w:r>
        <w:rPr>
          <w:b w:val="0"/>
          <w:bCs/>
        </w:rPr>
        <w:t xml:space="preserve">Despite existing </w:t>
      </w:r>
      <w:r w:rsidR="00954FA4">
        <w:rPr>
          <w:b w:val="0"/>
          <w:bCs/>
        </w:rPr>
        <w:t xml:space="preserve">commercial activities </w:t>
      </w:r>
      <w:r>
        <w:rPr>
          <w:b w:val="0"/>
          <w:bCs/>
        </w:rPr>
        <w:t>being</w:t>
      </w:r>
      <w:r w:rsidR="00954FA4">
        <w:rPr>
          <w:b w:val="0"/>
          <w:bCs/>
        </w:rPr>
        <w:t xml:space="preserve"> oriented for motor vehicle visibility</w:t>
      </w:r>
      <w:r>
        <w:rPr>
          <w:b w:val="0"/>
          <w:bCs/>
        </w:rPr>
        <w:t xml:space="preserve">, </w:t>
      </w:r>
      <w:r w:rsidR="00954FA4">
        <w:rPr>
          <w:b w:val="0"/>
          <w:bCs/>
        </w:rPr>
        <w:t>access</w:t>
      </w:r>
      <w:r>
        <w:rPr>
          <w:b w:val="0"/>
          <w:bCs/>
        </w:rPr>
        <w:t xml:space="preserve"> and parking</w:t>
      </w:r>
      <w:r w:rsidR="00954FA4">
        <w:rPr>
          <w:b w:val="0"/>
          <w:bCs/>
        </w:rPr>
        <w:t xml:space="preserve">, there are opportunities to connect with the </w:t>
      </w:r>
      <w:r>
        <w:rPr>
          <w:b w:val="0"/>
          <w:bCs/>
        </w:rPr>
        <w:t>residential development that is existing a</w:t>
      </w:r>
      <w:r w:rsidR="00FB6D96">
        <w:rPr>
          <w:b w:val="0"/>
          <w:bCs/>
        </w:rPr>
        <w:t xml:space="preserve">s well as </w:t>
      </w:r>
      <w:r>
        <w:rPr>
          <w:b w:val="0"/>
          <w:bCs/>
        </w:rPr>
        <w:t>under construction, particularly to the east and south of the zone and the application site.  There are two formed pedestrian paths</w:t>
      </w:r>
      <w:r w:rsidR="00FB6D96">
        <w:rPr>
          <w:b w:val="0"/>
          <w:bCs/>
        </w:rPr>
        <w:t xml:space="preserve"> which align with the Outline Development Plan for the greater area:</w:t>
      </w:r>
      <w:r>
        <w:rPr>
          <w:b w:val="0"/>
          <w:bCs/>
        </w:rPr>
        <w:t xml:space="preserve"> one along the eastern edge</w:t>
      </w:r>
      <w:r w:rsidR="00FB6D96">
        <w:rPr>
          <w:b w:val="0"/>
          <w:bCs/>
        </w:rPr>
        <w:t xml:space="preserve"> </w:t>
      </w:r>
      <w:r w:rsidR="00FB6D96" w:rsidRPr="00DD79E0">
        <w:rPr>
          <w:b w:val="0"/>
          <w:bCs/>
        </w:rPr>
        <w:t>of the Local Centre,</w:t>
      </w:r>
      <w:r w:rsidRPr="00DD79E0">
        <w:rPr>
          <w:b w:val="0"/>
          <w:bCs/>
        </w:rPr>
        <w:t xml:space="preserve"> whic</w:t>
      </w:r>
      <w:r>
        <w:rPr>
          <w:b w:val="0"/>
          <w:bCs/>
        </w:rPr>
        <w:t xml:space="preserve">h is also the </w:t>
      </w:r>
      <w:r w:rsidR="00FB6D96">
        <w:rPr>
          <w:b w:val="0"/>
          <w:bCs/>
        </w:rPr>
        <w:t xml:space="preserve">eastern </w:t>
      </w:r>
      <w:r>
        <w:rPr>
          <w:b w:val="0"/>
          <w:bCs/>
        </w:rPr>
        <w:t>boundary</w:t>
      </w:r>
      <w:r w:rsidR="00FB6D96">
        <w:rPr>
          <w:b w:val="0"/>
          <w:bCs/>
        </w:rPr>
        <w:t xml:space="preserve"> of the </w:t>
      </w:r>
      <w:r>
        <w:rPr>
          <w:b w:val="0"/>
          <w:bCs/>
        </w:rPr>
        <w:t xml:space="preserve">application site </w:t>
      </w:r>
      <w:r w:rsidR="00FB6D96">
        <w:rPr>
          <w:b w:val="0"/>
          <w:bCs/>
        </w:rPr>
        <w:t xml:space="preserve">and the </w:t>
      </w:r>
      <w:r>
        <w:rPr>
          <w:b w:val="0"/>
          <w:bCs/>
        </w:rPr>
        <w:t>and one through the narrow strip of residential development at the south east corner of th</w:t>
      </w:r>
      <w:r w:rsidRPr="00DD79E0">
        <w:rPr>
          <w:b w:val="0"/>
          <w:bCs/>
        </w:rPr>
        <w:t>e Local Centre Zone</w:t>
      </w:r>
      <w:r w:rsidR="00FB6D96" w:rsidRPr="00DD79E0">
        <w:rPr>
          <w:b w:val="0"/>
          <w:bCs/>
        </w:rPr>
        <w:t>, to the s</w:t>
      </w:r>
      <w:r w:rsidR="00FB6D96">
        <w:rPr>
          <w:b w:val="0"/>
          <w:bCs/>
        </w:rPr>
        <w:t xml:space="preserve">outh of the application site, separated from the application site by a single row of detached houses. </w:t>
      </w:r>
      <w:r>
        <w:rPr>
          <w:b w:val="0"/>
          <w:bCs/>
        </w:rPr>
        <w:t xml:space="preserve"> </w:t>
      </w:r>
      <w:r w:rsidRPr="00F963F1">
        <w:rPr>
          <w:b w:val="0"/>
          <w:bCs/>
        </w:rPr>
        <w:t xml:space="preserve"> </w:t>
      </w:r>
    </w:p>
    <w:p w14:paraId="1CFA586B" w14:textId="678E2F67" w:rsidR="001C0028" w:rsidRDefault="00DD79E0" w:rsidP="0047325B">
      <w:pPr>
        <w:pStyle w:val="UDASubheading"/>
        <w:rPr>
          <w:b w:val="0"/>
          <w:bCs/>
        </w:rPr>
      </w:pPr>
      <w:r>
        <w:rPr>
          <w:b w:val="0"/>
          <w:bCs/>
        </w:rPr>
        <w:t xml:space="preserve">The proposed development </w:t>
      </w:r>
      <w:r w:rsidR="00D865EB">
        <w:rPr>
          <w:b w:val="0"/>
          <w:bCs/>
        </w:rPr>
        <w:t>responds</w:t>
      </w:r>
      <w:r>
        <w:rPr>
          <w:b w:val="0"/>
          <w:bCs/>
        </w:rPr>
        <w:t xml:space="preserve"> to the pedestrian link at the eastern boundary of the application site</w:t>
      </w:r>
      <w:r w:rsidR="00D865EB">
        <w:rPr>
          <w:b w:val="0"/>
          <w:bCs/>
        </w:rPr>
        <w:t xml:space="preserve"> by providing physical and visual connections. </w:t>
      </w:r>
    </w:p>
    <w:tbl>
      <w:tblPr>
        <w:tblStyle w:val="TableGrid"/>
        <w:tblW w:w="0" w:type="auto"/>
        <w:tblLook w:val="04A0" w:firstRow="1" w:lastRow="0" w:firstColumn="1" w:lastColumn="0" w:noHBand="0" w:noVBand="1"/>
      </w:tblPr>
      <w:tblGrid>
        <w:gridCol w:w="7697"/>
      </w:tblGrid>
      <w:tr w:rsidR="001C0028" w14:paraId="585984F2" w14:textId="77777777" w:rsidTr="00BC6302">
        <w:trPr>
          <w:trHeight w:val="5024"/>
        </w:trPr>
        <w:tc>
          <w:tcPr>
            <w:tcW w:w="7697" w:type="dxa"/>
          </w:tcPr>
          <w:p w14:paraId="77F04A26" w14:textId="20821ADF" w:rsidR="001C0028" w:rsidRDefault="001C0028" w:rsidP="0047325B">
            <w:pPr>
              <w:pStyle w:val="UDASubheading"/>
              <w:rPr>
                <w:b w:val="0"/>
                <w:bCs/>
              </w:rPr>
            </w:pPr>
            <w:r w:rsidRPr="001C0028">
              <w:rPr>
                <w:b w:val="0"/>
                <w:bCs/>
                <w:noProof/>
              </w:rPr>
              <w:drawing>
                <wp:inline distT="0" distB="0" distL="0" distR="0" wp14:anchorId="3A4D9A14" wp14:editId="04341625">
                  <wp:extent cx="4607275" cy="3182112"/>
                  <wp:effectExtent l="0" t="0" r="3175" b="0"/>
                  <wp:docPr id="880515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515807" name=""/>
                          <pic:cNvPicPr/>
                        </pic:nvPicPr>
                        <pic:blipFill>
                          <a:blip r:embed="rId18"/>
                          <a:stretch>
                            <a:fillRect/>
                          </a:stretch>
                        </pic:blipFill>
                        <pic:spPr>
                          <a:xfrm>
                            <a:off x="0" y="0"/>
                            <a:ext cx="4644036" cy="3207502"/>
                          </a:xfrm>
                          <a:prstGeom prst="rect">
                            <a:avLst/>
                          </a:prstGeom>
                        </pic:spPr>
                      </pic:pic>
                    </a:graphicData>
                  </a:graphic>
                </wp:inline>
              </w:drawing>
            </w:r>
          </w:p>
        </w:tc>
      </w:tr>
      <w:tr w:rsidR="001C0028" w14:paraId="38A9D82A" w14:textId="77777777" w:rsidTr="00BC6302">
        <w:trPr>
          <w:trHeight w:val="415"/>
        </w:trPr>
        <w:tc>
          <w:tcPr>
            <w:tcW w:w="7697" w:type="dxa"/>
          </w:tcPr>
          <w:p w14:paraId="7D4E1C8A" w14:textId="126E43AA" w:rsidR="001C0028" w:rsidRDefault="001C0028" w:rsidP="0047325B">
            <w:pPr>
              <w:pStyle w:val="UDASubheading"/>
              <w:rPr>
                <w:b w:val="0"/>
                <w:bCs/>
              </w:rPr>
            </w:pPr>
            <w:r>
              <w:rPr>
                <w:b w:val="0"/>
                <w:bCs/>
              </w:rPr>
              <w:t>Prestons ODP cropped to show the immediate area of the proposal site</w:t>
            </w:r>
          </w:p>
        </w:tc>
      </w:tr>
    </w:tbl>
    <w:p w14:paraId="193BCB3D" w14:textId="54BD72E2" w:rsidR="001C0028" w:rsidRDefault="001C0028">
      <w:pPr>
        <w:spacing w:after="0" w:line="240" w:lineRule="auto"/>
        <w:rPr>
          <w:bCs/>
        </w:rPr>
      </w:pPr>
    </w:p>
    <w:p w14:paraId="5A1A251F" w14:textId="380EFBB7" w:rsidR="00E52736" w:rsidRPr="00E52736" w:rsidRDefault="00E52736" w:rsidP="00E52736">
      <w:pPr>
        <w:pStyle w:val="AssesmentMatter"/>
        <w:numPr>
          <w:ilvl w:val="0"/>
          <w:numId w:val="34"/>
        </w:numPr>
        <w:rPr>
          <w:b/>
          <w:bCs/>
        </w:rPr>
      </w:pPr>
      <w:r w:rsidRPr="00457BDC">
        <w:rPr>
          <w:b/>
          <w:bCs/>
          <w:color w:val="0070C0"/>
        </w:rPr>
        <w:t>Undermines or provides insufficient engagement with adjacent streets, lanes or public spaces</w:t>
      </w:r>
      <w:r w:rsidRPr="002D1EA2">
        <w:rPr>
          <w:color w:val="0070C0"/>
        </w:rPr>
        <w:t>.</w:t>
      </w:r>
    </w:p>
    <w:p w14:paraId="2BD51AF4" w14:textId="3EFDCB46" w:rsidR="007203DF" w:rsidRDefault="007203DF" w:rsidP="00D865EB">
      <w:pPr>
        <w:pStyle w:val="AssesmentMatter"/>
        <w:ind w:left="360"/>
        <w:rPr>
          <w:bCs/>
          <w:i w:val="0"/>
          <w:color w:val="auto"/>
        </w:rPr>
      </w:pPr>
      <w:r>
        <w:rPr>
          <w:bCs/>
          <w:i w:val="0"/>
          <w:color w:val="auto"/>
        </w:rPr>
        <w:t xml:space="preserve">The proposed development site interfaces with Prestons Road to the north and Marshland Domain to the east. </w:t>
      </w:r>
    </w:p>
    <w:p w14:paraId="73803849" w14:textId="68E73D76" w:rsidR="0006578D" w:rsidRDefault="0006578D" w:rsidP="00D865EB">
      <w:pPr>
        <w:pStyle w:val="AssesmentMatter"/>
        <w:ind w:left="360"/>
        <w:rPr>
          <w:bCs/>
          <w:i w:val="0"/>
          <w:color w:val="auto"/>
        </w:rPr>
      </w:pPr>
      <w:r>
        <w:rPr>
          <w:bCs/>
          <w:i w:val="0"/>
          <w:color w:val="auto"/>
        </w:rPr>
        <w:t xml:space="preserve">Provided that the full campus of buildings is completed as proposed with associated visual and physical engagement with </w:t>
      </w:r>
      <w:proofErr w:type="spellStart"/>
      <w:r>
        <w:rPr>
          <w:bCs/>
          <w:i w:val="0"/>
          <w:color w:val="auto"/>
        </w:rPr>
        <w:t>Prestons</w:t>
      </w:r>
      <w:proofErr w:type="spellEnd"/>
      <w:r>
        <w:rPr>
          <w:bCs/>
          <w:i w:val="0"/>
          <w:color w:val="auto"/>
        </w:rPr>
        <w:t xml:space="preserve"> Road and the Marshland Domain, the engagement with adjacent streets and public spaces would not be insufficient.</w:t>
      </w:r>
    </w:p>
    <w:p w14:paraId="25206621" w14:textId="77777777" w:rsidR="0006578D" w:rsidRDefault="0006578D" w:rsidP="00D865EB">
      <w:pPr>
        <w:pStyle w:val="AssesmentMatter"/>
        <w:ind w:left="360"/>
        <w:rPr>
          <w:b/>
          <w:iCs/>
          <w:color w:val="auto"/>
        </w:rPr>
      </w:pPr>
      <w:r w:rsidRPr="00BC6302">
        <w:rPr>
          <w:b/>
          <w:i w:val="0"/>
          <w:color w:val="auto"/>
        </w:rPr>
        <w:t xml:space="preserve">Matter of discretion - discussion </w:t>
      </w:r>
    </w:p>
    <w:p w14:paraId="3100A88C" w14:textId="6AB461FF" w:rsidR="001C0028" w:rsidRPr="001C0028" w:rsidRDefault="001C0028" w:rsidP="00D865EB">
      <w:pPr>
        <w:pStyle w:val="AssesmentMatter"/>
        <w:ind w:left="360"/>
        <w:rPr>
          <w:b/>
          <w:iCs/>
          <w:color w:val="auto"/>
        </w:rPr>
      </w:pPr>
      <w:r w:rsidRPr="001C0028">
        <w:rPr>
          <w:b/>
          <w:iCs/>
          <w:color w:val="auto"/>
        </w:rPr>
        <w:t>Prestons Road</w:t>
      </w:r>
    </w:p>
    <w:p w14:paraId="3DA4BAEF" w14:textId="5965C9EF" w:rsidR="007203DF" w:rsidRDefault="00E52736" w:rsidP="00D865EB">
      <w:pPr>
        <w:pStyle w:val="AssesmentMatter"/>
        <w:ind w:left="360"/>
        <w:rPr>
          <w:bCs/>
          <w:i w:val="0"/>
          <w:color w:val="auto"/>
        </w:rPr>
      </w:pPr>
      <w:r>
        <w:rPr>
          <w:bCs/>
          <w:i w:val="0"/>
          <w:color w:val="auto"/>
        </w:rPr>
        <w:t xml:space="preserve">The development is proposed to be realised in stages with Mitre 10 construction being the first stage at the southern end of the site.  </w:t>
      </w:r>
      <w:r w:rsidR="00815704">
        <w:rPr>
          <w:bCs/>
          <w:i w:val="0"/>
          <w:color w:val="auto"/>
        </w:rPr>
        <w:t xml:space="preserve">In this first stage, engagement with Prestons Road would be insufficient as it would be dominated by many rows of car parking for </w:t>
      </w:r>
      <w:r w:rsidR="007203DF">
        <w:rPr>
          <w:bCs/>
          <w:i w:val="0"/>
          <w:color w:val="auto"/>
        </w:rPr>
        <w:t xml:space="preserve">about </w:t>
      </w:r>
      <w:r w:rsidR="00815704">
        <w:rPr>
          <w:bCs/>
          <w:i w:val="0"/>
          <w:color w:val="auto"/>
        </w:rPr>
        <w:t>90m.</w:t>
      </w:r>
    </w:p>
    <w:p w14:paraId="041DE9F0" w14:textId="77777777" w:rsidR="007203DF" w:rsidRDefault="007203DF" w:rsidP="007203DF">
      <w:pPr>
        <w:pStyle w:val="AssesmentMatter"/>
        <w:ind w:left="360"/>
        <w:rPr>
          <w:bCs/>
          <w:i w:val="0"/>
          <w:color w:val="auto"/>
        </w:rPr>
      </w:pPr>
      <w:r>
        <w:rPr>
          <w:bCs/>
          <w:i w:val="0"/>
          <w:color w:val="auto"/>
        </w:rPr>
        <w:t xml:space="preserve">The five buildings proposed at the Prestons Road edge are all located close to the road, include generous glazing and have formalised pedestrian paths relating to them. </w:t>
      </w:r>
    </w:p>
    <w:p w14:paraId="04F62704" w14:textId="5EA7D33E" w:rsidR="007203DF" w:rsidRPr="001C0028" w:rsidRDefault="007203DF" w:rsidP="00D865EB">
      <w:pPr>
        <w:pStyle w:val="AssesmentMatter"/>
        <w:ind w:left="360"/>
        <w:rPr>
          <w:b/>
          <w:iCs/>
          <w:color w:val="auto"/>
        </w:rPr>
      </w:pPr>
      <w:r w:rsidRPr="001C0028">
        <w:rPr>
          <w:b/>
          <w:iCs/>
          <w:color w:val="auto"/>
        </w:rPr>
        <w:t>Marshland Domain</w:t>
      </w:r>
    </w:p>
    <w:p w14:paraId="4E5AF867" w14:textId="799EAAFB" w:rsidR="00E52736" w:rsidRDefault="007203DF" w:rsidP="00D865EB">
      <w:pPr>
        <w:pStyle w:val="AssesmentMatter"/>
        <w:ind w:left="360"/>
        <w:rPr>
          <w:bCs/>
          <w:i w:val="0"/>
          <w:color w:val="auto"/>
        </w:rPr>
      </w:pPr>
      <w:r>
        <w:rPr>
          <w:bCs/>
          <w:i w:val="0"/>
          <w:color w:val="auto"/>
        </w:rPr>
        <w:t>D</w:t>
      </w:r>
      <w:r w:rsidR="00815704">
        <w:rPr>
          <w:bCs/>
          <w:i w:val="0"/>
          <w:color w:val="auto"/>
        </w:rPr>
        <w:t xml:space="preserve">irect access </w:t>
      </w:r>
      <w:r>
        <w:rPr>
          <w:bCs/>
          <w:i w:val="0"/>
          <w:color w:val="auto"/>
        </w:rPr>
        <w:t xml:space="preserve">to the garden centre and café located centrally on the domain </w:t>
      </w:r>
      <w:r w:rsidR="00815704">
        <w:rPr>
          <w:bCs/>
          <w:i w:val="0"/>
          <w:color w:val="auto"/>
        </w:rPr>
        <w:t xml:space="preserve">and visual engagement through the </w:t>
      </w:r>
      <w:r w:rsidR="00E52736">
        <w:rPr>
          <w:bCs/>
          <w:i w:val="0"/>
          <w:color w:val="auto"/>
        </w:rPr>
        <w:t xml:space="preserve">garden centre </w:t>
      </w:r>
      <w:r>
        <w:rPr>
          <w:bCs/>
          <w:i w:val="0"/>
          <w:color w:val="auto"/>
        </w:rPr>
        <w:t>plant visibility provide engagement with Marshland Domain for the southern half of the eastern boundary.</w:t>
      </w:r>
    </w:p>
    <w:p w14:paraId="6E12A080" w14:textId="435C3C26" w:rsidR="00D865EB" w:rsidRPr="00D865EB" w:rsidRDefault="00C92387" w:rsidP="00D865EB">
      <w:pPr>
        <w:pStyle w:val="AssesmentMatter"/>
        <w:ind w:left="360"/>
        <w:rPr>
          <w:bCs/>
          <w:i w:val="0"/>
          <w:color w:val="auto"/>
        </w:rPr>
      </w:pPr>
      <w:r>
        <w:rPr>
          <w:bCs/>
          <w:i w:val="0"/>
          <w:color w:val="auto"/>
        </w:rPr>
        <w:t>For the northern half of the boundary, t</w:t>
      </w:r>
      <w:r w:rsidR="007203DF">
        <w:rPr>
          <w:bCs/>
          <w:i w:val="0"/>
          <w:color w:val="auto"/>
        </w:rPr>
        <w:t xml:space="preserve">he </w:t>
      </w:r>
      <w:r>
        <w:rPr>
          <w:bCs/>
          <w:i w:val="0"/>
          <w:color w:val="auto"/>
        </w:rPr>
        <w:t>engagement</w:t>
      </w:r>
      <w:r w:rsidR="007203DF">
        <w:rPr>
          <w:bCs/>
          <w:i w:val="0"/>
          <w:color w:val="auto"/>
        </w:rPr>
        <w:t xml:space="preserve"> with the Domain is provided through </w:t>
      </w:r>
      <w:r>
        <w:rPr>
          <w:bCs/>
          <w:i w:val="0"/>
          <w:color w:val="auto"/>
        </w:rPr>
        <w:t xml:space="preserve">three of the seven bays continuing a large area of glazing on building E. Provided this edge retains, as a minimum, the level of glazing shown on drawings and these remain unobstructed, the engagement would not be insufficient.  </w:t>
      </w:r>
      <w:r w:rsidR="00D865EB">
        <w:rPr>
          <w:bCs/>
          <w:i w:val="0"/>
          <w:color w:val="auto"/>
        </w:rPr>
        <w:t xml:space="preserve"> </w:t>
      </w:r>
    </w:p>
    <w:p w14:paraId="792606E3" w14:textId="3F48AD5B" w:rsidR="0047325B" w:rsidRPr="00457BDC" w:rsidRDefault="00E52736" w:rsidP="008E4888">
      <w:pPr>
        <w:pStyle w:val="AssesmentMatter"/>
        <w:numPr>
          <w:ilvl w:val="0"/>
          <w:numId w:val="34"/>
        </w:numPr>
        <w:rPr>
          <w:b/>
          <w:bCs/>
        </w:rPr>
      </w:pPr>
      <w:r w:rsidRPr="00457BDC">
        <w:rPr>
          <w:rFonts w:cstheme="minorHAnsi"/>
          <w:b/>
          <w:bCs/>
          <w:color w:val="0070C0"/>
        </w:rPr>
        <w:t>Undermines or provides insufficient vibrancy and attractiveness of adjacent streets, lanes or public spaces.</w:t>
      </w:r>
    </w:p>
    <w:p w14:paraId="513355A2" w14:textId="509274EA" w:rsidR="008208BD" w:rsidRPr="00BC6302" w:rsidRDefault="008208BD" w:rsidP="00CF4754">
      <w:pPr>
        <w:pStyle w:val="UDASubheading"/>
        <w:rPr>
          <w:b w:val="0"/>
          <w:bCs/>
        </w:rPr>
      </w:pPr>
      <w:r w:rsidRPr="00BC6302">
        <w:rPr>
          <w:b w:val="0"/>
          <w:bCs/>
        </w:rPr>
        <w:t xml:space="preserve">The proposed development site interfaces with Prestons Road to the north and Marshland Domain to the east. </w:t>
      </w:r>
      <w:r w:rsidR="00374C98">
        <w:rPr>
          <w:b w:val="0"/>
          <w:bCs/>
        </w:rPr>
        <w:br/>
      </w:r>
      <w:r>
        <w:rPr>
          <w:b w:val="0"/>
          <w:bCs/>
        </w:rPr>
        <w:t xml:space="preserve">The </w:t>
      </w:r>
      <w:r w:rsidR="00374C98">
        <w:rPr>
          <w:b w:val="0"/>
          <w:bCs/>
        </w:rPr>
        <w:t xml:space="preserve">potential for the development to undermine the </w:t>
      </w:r>
      <w:r>
        <w:rPr>
          <w:b w:val="0"/>
          <w:bCs/>
        </w:rPr>
        <w:t xml:space="preserve">vibrancy and attractiveness of these </w:t>
      </w:r>
      <w:r w:rsidR="00374C98">
        <w:rPr>
          <w:b w:val="0"/>
          <w:bCs/>
        </w:rPr>
        <w:t>c</w:t>
      </w:r>
      <w:r>
        <w:rPr>
          <w:b w:val="0"/>
          <w:bCs/>
        </w:rPr>
        <w:t xml:space="preserve">ould </w:t>
      </w:r>
      <w:r w:rsidR="00374C98">
        <w:rPr>
          <w:b w:val="0"/>
          <w:bCs/>
        </w:rPr>
        <w:t xml:space="preserve">be reduced to an acceptable level provided that canopies are added to the Building E east elevation, signage facing Marshland Domain is reduced to the size requested by David Hattam,  the garden centre eastern wall openings are retained see through with views of plants every two-three openings being retained unobstructed and the landscape plan and planting is realised as requested by William Field and by reserve asset owner, the Council’s Parks unit. </w:t>
      </w:r>
    </w:p>
    <w:p w14:paraId="397380D9" w14:textId="748298F8" w:rsidR="007203DF" w:rsidRPr="00457BDC" w:rsidRDefault="007203DF" w:rsidP="00CF4754">
      <w:pPr>
        <w:pStyle w:val="UDASubheading"/>
        <w:rPr>
          <w:i/>
          <w:iCs/>
        </w:rPr>
      </w:pPr>
      <w:r w:rsidRPr="00457BDC">
        <w:rPr>
          <w:i/>
          <w:iCs/>
        </w:rPr>
        <w:t>Prestons road</w:t>
      </w:r>
      <w:r w:rsidR="00065113" w:rsidRPr="00457BDC">
        <w:rPr>
          <w:i/>
          <w:iCs/>
        </w:rPr>
        <w:t xml:space="preserve"> vibrancy and attractiveness</w:t>
      </w:r>
    </w:p>
    <w:p w14:paraId="43A8B22E" w14:textId="61EF4188" w:rsidR="0021537F" w:rsidRDefault="007203DF" w:rsidP="00CF4754">
      <w:pPr>
        <w:pStyle w:val="UDASubheading"/>
        <w:rPr>
          <w:b w:val="0"/>
          <w:bCs/>
        </w:rPr>
      </w:pPr>
      <w:r>
        <w:rPr>
          <w:b w:val="0"/>
          <w:bCs/>
        </w:rPr>
        <w:t xml:space="preserve">The uses of the five </w:t>
      </w:r>
      <w:r w:rsidR="006552F5">
        <w:rPr>
          <w:b w:val="0"/>
          <w:bCs/>
        </w:rPr>
        <w:t xml:space="preserve">moderately sized </w:t>
      </w:r>
      <w:r>
        <w:rPr>
          <w:b w:val="0"/>
          <w:bCs/>
        </w:rPr>
        <w:t>buildings at th</w:t>
      </w:r>
      <w:r w:rsidR="006552F5">
        <w:rPr>
          <w:b w:val="0"/>
          <w:bCs/>
        </w:rPr>
        <w:t>e Prestons Road</w:t>
      </w:r>
      <w:r>
        <w:rPr>
          <w:b w:val="0"/>
          <w:bCs/>
        </w:rPr>
        <w:t xml:space="preserve"> edge are not known at the time of the application although they are referred to as retail and the</w:t>
      </w:r>
      <w:r w:rsidR="00065113">
        <w:rPr>
          <w:b w:val="0"/>
          <w:bCs/>
        </w:rPr>
        <w:t xml:space="preserve"> drawings </w:t>
      </w:r>
      <w:r>
        <w:rPr>
          <w:b w:val="0"/>
          <w:bCs/>
        </w:rPr>
        <w:t>indicate</w:t>
      </w:r>
      <w:r w:rsidR="00065113">
        <w:rPr>
          <w:b w:val="0"/>
          <w:bCs/>
        </w:rPr>
        <w:t xml:space="preserve"> three </w:t>
      </w:r>
      <w:r>
        <w:rPr>
          <w:b w:val="0"/>
          <w:bCs/>
        </w:rPr>
        <w:t xml:space="preserve">to </w:t>
      </w:r>
      <w:r w:rsidR="00065113">
        <w:rPr>
          <w:b w:val="0"/>
          <w:bCs/>
        </w:rPr>
        <w:t>seven</w:t>
      </w:r>
      <w:r>
        <w:rPr>
          <w:b w:val="0"/>
          <w:bCs/>
        </w:rPr>
        <w:t xml:space="preserve"> different tenancies in each building. </w:t>
      </w:r>
      <w:r w:rsidR="006552F5">
        <w:rPr>
          <w:b w:val="0"/>
          <w:bCs/>
        </w:rPr>
        <w:br/>
      </w:r>
      <w:r w:rsidR="006552F5">
        <w:rPr>
          <w:b w:val="0"/>
          <w:bCs/>
        </w:rPr>
        <w:br/>
      </w:r>
      <w:r w:rsidR="00065113">
        <w:rPr>
          <w:b w:val="0"/>
          <w:bCs/>
        </w:rPr>
        <w:t xml:space="preserve">With </w:t>
      </w:r>
      <w:r w:rsidR="006552F5">
        <w:rPr>
          <w:b w:val="0"/>
          <w:bCs/>
        </w:rPr>
        <w:t>only</w:t>
      </w:r>
      <w:r w:rsidR="00C92387">
        <w:rPr>
          <w:b w:val="0"/>
          <w:bCs/>
        </w:rPr>
        <w:t xml:space="preserve"> the short edge</w:t>
      </w:r>
      <w:r w:rsidR="006552F5">
        <w:rPr>
          <w:b w:val="0"/>
          <w:bCs/>
        </w:rPr>
        <w:t>s</w:t>
      </w:r>
      <w:r w:rsidR="00C92387">
        <w:rPr>
          <w:b w:val="0"/>
          <w:bCs/>
        </w:rPr>
        <w:t xml:space="preserve"> of these buildings are oriented to the road, </w:t>
      </w:r>
      <w:proofErr w:type="gramStart"/>
      <w:r w:rsidR="00C92387">
        <w:rPr>
          <w:b w:val="0"/>
          <w:bCs/>
        </w:rPr>
        <w:t>the majority of</w:t>
      </w:r>
      <w:proofErr w:type="gramEnd"/>
      <w:r w:rsidR="00C92387">
        <w:rPr>
          <w:b w:val="0"/>
          <w:bCs/>
        </w:rPr>
        <w:t xml:space="preserve"> the tenancies </w:t>
      </w:r>
      <w:r w:rsidR="00065113">
        <w:rPr>
          <w:b w:val="0"/>
          <w:bCs/>
        </w:rPr>
        <w:t xml:space="preserve">are not accessed </w:t>
      </w:r>
      <w:r w:rsidR="00C92387">
        <w:rPr>
          <w:b w:val="0"/>
          <w:bCs/>
        </w:rPr>
        <w:t>direct</w:t>
      </w:r>
      <w:r w:rsidR="00065113">
        <w:rPr>
          <w:b w:val="0"/>
          <w:bCs/>
        </w:rPr>
        <w:t>ly</w:t>
      </w:r>
      <w:r w:rsidR="00C92387">
        <w:rPr>
          <w:b w:val="0"/>
          <w:bCs/>
        </w:rPr>
        <w:t xml:space="preserve"> from the road</w:t>
      </w:r>
      <w:r w:rsidR="00065113">
        <w:rPr>
          <w:b w:val="0"/>
          <w:bCs/>
        </w:rPr>
        <w:t xml:space="preserve">. </w:t>
      </w:r>
      <w:r w:rsidR="00457BDC">
        <w:rPr>
          <w:b w:val="0"/>
          <w:bCs/>
        </w:rPr>
        <w:t>However,</w:t>
      </w:r>
      <w:r w:rsidR="00065113">
        <w:rPr>
          <w:b w:val="0"/>
          <w:bCs/>
        </w:rPr>
        <w:t xml:space="preserve"> </w:t>
      </w:r>
      <w:r w:rsidR="00C92387">
        <w:rPr>
          <w:b w:val="0"/>
          <w:bCs/>
        </w:rPr>
        <w:t xml:space="preserve">the spaces between buildings </w:t>
      </w:r>
      <w:r w:rsidR="00065113">
        <w:rPr>
          <w:b w:val="0"/>
          <w:bCs/>
        </w:rPr>
        <w:t>are</w:t>
      </w:r>
      <w:r w:rsidR="00C92387">
        <w:rPr>
          <w:b w:val="0"/>
          <w:bCs/>
        </w:rPr>
        <w:t xml:space="preserve"> large hence </w:t>
      </w:r>
      <w:r w:rsidR="00457BDC">
        <w:rPr>
          <w:b w:val="0"/>
          <w:bCs/>
        </w:rPr>
        <w:t xml:space="preserve">the tenancies that are perpendicular to the road, </w:t>
      </w:r>
      <w:r w:rsidR="00C92387">
        <w:rPr>
          <w:b w:val="0"/>
          <w:bCs/>
        </w:rPr>
        <w:t>have good visibility</w:t>
      </w:r>
      <w:r w:rsidR="006552F5">
        <w:rPr>
          <w:b w:val="0"/>
          <w:bCs/>
        </w:rPr>
        <w:t xml:space="preserve"> and well-formed p</w:t>
      </w:r>
      <w:r w:rsidR="00C92387">
        <w:rPr>
          <w:b w:val="0"/>
          <w:bCs/>
        </w:rPr>
        <w:t xml:space="preserve">edestrian paths </w:t>
      </w:r>
      <w:r w:rsidR="00065113">
        <w:rPr>
          <w:b w:val="0"/>
          <w:bCs/>
        </w:rPr>
        <w:t xml:space="preserve">that </w:t>
      </w:r>
      <w:r w:rsidR="00C92387">
        <w:rPr>
          <w:b w:val="0"/>
          <w:bCs/>
        </w:rPr>
        <w:t xml:space="preserve">directly </w:t>
      </w:r>
      <w:r w:rsidR="00065113">
        <w:rPr>
          <w:b w:val="0"/>
          <w:bCs/>
        </w:rPr>
        <w:t xml:space="preserve">lead to them </w:t>
      </w:r>
      <w:r w:rsidR="00C92387">
        <w:rPr>
          <w:b w:val="0"/>
          <w:bCs/>
        </w:rPr>
        <w:t>from the road</w:t>
      </w:r>
      <w:r w:rsidR="006552F5">
        <w:rPr>
          <w:b w:val="0"/>
          <w:bCs/>
        </w:rPr>
        <w:t xml:space="preserve">. </w:t>
      </w:r>
      <w:r w:rsidR="00065113">
        <w:rPr>
          <w:b w:val="0"/>
          <w:bCs/>
        </w:rPr>
        <w:t>This set up would not</w:t>
      </w:r>
      <w:r w:rsidR="006552F5">
        <w:rPr>
          <w:b w:val="0"/>
          <w:bCs/>
        </w:rPr>
        <w:t xml:space="preserve"> </w:t>
      </w:r>
      <w:r w:rsidR="00C92387">
        <w:rPr>
          <w:b w:val="0"/>
          <w:bCs/>
        </w:rPr>
        <w:t>undermine the vibrancy and attractiveness of Prestons Road</w:t>
      </w:r>
      <w:r w:rsidR="00065113">
        <w:rPr>
          <w:b w:val="0"/>
          <w:bCs/>
        </w:rPr>
        <w:t xml:space="preserve">, </w:t>
      </w:r>
      <w:r w:rsidR="00C92387">
        <w:rPr>
          <w:b w:val="0"/>
          <w:bCs/>
        </w:rPr>
        <w:t>not</w:t>
      </w:r>
      <w:r w:rsidR="00065113">
        <w:rPr>
          <w:b w:val="0"/>
          <w:bCs/>
        </w:rPr>
        <w:t>ing</w:t>
      </w:r>
      <w:r w:rsidR="00C92387">
        <w:rPr>
          <w:b w:val="0"/>
          <w:bCs/>
        </w:rPr>
        <w:t xml:space="preserve"> that the existing attractiveness and vibrancy of Prestons Road in this section is low. </w:t>
      </w:r>
    </w:p>
    <w:p w14:paraId="39C0B353" w14:textId="479901FE" w:rsidR="00DE6249" w:rsidRDefault="00F6528A" w:rsidP="006552F5">
      <w:pPr>
        <w:pStyle w:val="UDASubheading"/>
        <w:rPr>
          <w:b w:val="0"/>
          <w:bCs/>
        </w:rPr>
      </w:pPr>
      <w:r>
        <w:rPr>
          <w:b w:val="0"/>
          <w:bCs/>
        </w:rPr>
        <w:t xml:space="preserve">The Mitre 10 building in its </w:t>
      </w:r>
      <w:r w:rsidR="006552F5">
        <w:rPr>
          <w:b w:val="0"/>
          <w:bCs/>
        </w:rPr>
        <w:t xml:space="preserve">very </w:t>
      </w:r>
      <w:r>
        <w:rPr>
          <w:b w:val="0"/>
          <w:bCs/>
        </w:rPr>
        <w:t xml:space="preserve">large </w:t>
      </w:r>
      <w:r w:rsidR="006552F5">
        <w:rPr>
          <w:b w:val="0"/>
          <w:bCs/>
        </w:rPr>
        <w:t xml:space="preserve">singular form and abundant use of orange, a colour ordinarily used for attracting attention to hazards such as in the road cones or personal protection equipment, would not be considered attractive for </w:t>
      </w:r>
      <w:r w:rsidR="00457BDC">
        <w:rPr>
          <w:b w:val="0"/>
          <w:bCs/>
        </w:rPr>
        <w:t>the</w:t>
      </w:r>
      <w:r w:rsidR="006552F5">
        <w:rPr>
          <w:b w:val="0"/>
          <w:bCs/>
        </w:rPr>
        <w:t xml:space="preserve"> adjacent street or </w:t>
      </w:r>
      <w:r w:rsidR="00457BDC">
        <w:rPr>
          <w:b w:val="0"/>
          <w:bCs/>
        </w:rPr>
        <w:t xml:space="preserve">the </w:t>
      </w:r>
      <w:r w:rsidR="006552F5">
        <w:rPr>
          <w:b w:val="0"/>
          <w:bCs/>
        </w:rPr>
        <w:t>public space. In this case this large building</w:t>
      </w:r>
      <w:r w:rsidR="00DE6249">
        <w:rPr>
          <w:b w:val="0"/>
          <w:bCs/>
        </w:rPr>
        <w:t xml:space="preserve"> and the orange surface are</w:t>
      </w:r>
      <w:r w:rsidR="006552F5">
        <w:rPr>
          <w:b w:val="0"/>
          <w:bCs/>
        </w:rPr>
        <w:t xml:space="preserve"> about 90m away from the road</w:t>
      </w:r>
      <w:r w:rsidR="00DE6249">
        <w:rPr>
          <w:b w:val="0"/>
          <w:bCs/>
        </w:rPr>
        <w:t xml:space="preserve"> </w:t>
      </w:r>
      <w:r w:rsidR="003940FB">
        <w:rPr>
          <w:b w:val="0"/>
          <w:bCs/>
        </w:rPr>
        <w:t xml:space="preserve">and is partially blocked by the smaller retail buildings, hence it </w:t>
      </w:r>
      <w:r w:rsidR="00DE6249">
        <w:rPr>
          <w:b w:val="0"/>
          <w:bCs/>
        </w:rPr>
        <w:t xml:space="preserve">should have a fleeting effect on </w:t>
      </w:r>
      <w:r w:rsidR="003940FB">
        <w:rPr>
          <w:b w:val="0"/>
          <w:bCs/>
        </w:rPr>
        <w:t>pedestrians and vehicles</w:t>
      </w:r>
      <w:r w:rsidR="00DE6249">
        <w:rPr>
          <w:b w:val="0"/>
          <w:bCs/>
        </w:rPr>
        <w:t xml:space="preserve">, noting that there are unoccupied infrastructure buildings and associated </w:t>
      </w:r>
      <w:r w:rsidR="00065113">
        <w:rPr>
          <w:b w:val="0"/>
          <w:bCs/>
        </w:rPr>
        <w:t>landscape</w:t>
      </w:r>
      <w:r w:rsidR="00DE6249">
        <w:rPr>
          <w:b w:val="0"/>
          <w:bCs/>
        </w:rPr>
        <w:t xml:space="preserve"> on the other side of the road</w:t>
      </w:r>
      <w:r w:rsidR="00065113">
        <w:rPr>
          <w:b w:val="0"/>
          <w:bCs/>
        </w:rPr>
        <w:t xml:space="preserve"> as opposed to activities where people could linger and be exposed to the visual impact from the other side</w:t>
      </w:r>
      <w:r w:rsidR="00457BDC">
        <w:rPr>
          <w:b w:val="0"/>
          <w:bCs/>
        </w:rPr>
        <w:t xml:space="preserve"> of the road</w:t>
      </w:r>
      <w:r w:rsidR="00065113">
        <w:rPr>
          <w:b w:val="0"/>
          <w:bCs/>
        </w:rPr>
        <w:t xml:space="preserve">. </w:t>
      </w:r>
    </w:p>
    <w:p w14:paraId="3FA1C6E9" w14:textId="0008658F" w:rsidR="00065113" w:rsidRPr="00457BDC" w:rsidRDefault="00065113" w:rsidP="006552F5">
      <w:pPr>
        <w:pStyle w:val="UDASubheading"/>
        <w:rPr>
          <w:i/>
          <w:iCs/>
        </w:rPr>
      </w:pPr>
      <w:r w:rsidRPr="00457BDC">
        <w:rPr>
          <w:i/>
          <w:iCs/>
        </w:rPr>
        <w:t>Marshland domain vibrancy and attractiveness</w:t>
      </w:r>
    </w:p>
    <w:p w14:paraId="729F7003" w14:textId="613E1FBE" w:rsidR="00065113" w:rsidRDefault="003940FB" w:rsidP="006552F5">
      <w:pPr>
        <w:pStyle w:val="UDASubheading"/>
        <w:rPr>
          <w:b w:val="0"/>
          <w:bCs/>
        </w:rPr>
      </w:pPr>
      <w:r w:rsidRPr="00C272BC">
        <w:t>Building E</w:t>
      </w:r>
      <w:r w:rsidR="00C272BC" w:rsidRPr="00C272BC">
        <w:t xml:space="preserve"> </w:t>
      </w:r>
      <w:r w:rsidR="00C272BC">
        <w:rPr>
          <w:b w:val="0"/>
          <w:bCs/>
        </w:rPr>
        <w:t xml:space="preserve">  </w:t>
      </w:r>
      <w:r w:rsidR="00065113">
        <w:rPr>
          <w:b w:val="0"/>
          <w:bCs/>
        </w:rPr>
        <w:t xml:space="preserve">Building E is located on the northern half of the Domain boundary. It is greater than 50m length along this </w:t>
      </w:r>
      <w:r w:rsidR="00457BDC">
        <w:rPr>
          <w:b w:val="0"/>
          <w:bCs/>
        </w:rPr>
        <w:t>boundary and is</w:t>
      </w:r>
      <w:r w:rsidR="00065113">
        <w:rPr>
          <w:b w:val="0"/>
          <w:bCs/>
        </w:rPr>
        <w:t xml:space="preserve"> designed in seven bays. Three out of these seven bays are provided with glazing</w:t>
      </w:r>
      <w:r>
        <w:rPr>
          <w:b w:val="0"/>
          <w:bCs/>
        </w:rPr>
        <w:t xml:space="preserve">. These bays if left without canopies, would detract from attractiveness of the Domain as the building would be turning its back to the domain. Providing canopies associated with the glazing as it is proposed </w:t>
      </w:r>
      <w:r w:rsidR="00457BDC">
        <w:rPr>
          <w:b w:val="0"/>
          <w:bCs/>
        </w:rPr>
        <w:t xml:space="preserve">for the </w:t>
      </w:r>
      <w:r>
        <w:rPr>
          <w:b w:val="0"/>
          <w:bCs/>
        </w:rPr>
        <w:t xml:space="preserve">other </w:t>
      </w:r>
      <w:r w:rsidR="00457BDC">
        <w:rPr>
          <w:b w:val="0"/>
          <w:bCs/>
        </w:rPr>
        <w:t xml:space="preserve">buildings on the site, </w:t>
      </w:r>
      <w:r>
        <w:rPr>
          <w:b w:val="0"/>
          <w:bCs/>
        </w:rPr>
        <w:t xml:space="preserve">would </w:t>
      </w:r>
      <w:r w:rsidR="00457BDC">
        <w:rPr>
          <w:b w:val="0"/>
          <w:bCs/>
        </w:rPr>
        <w:t xml:space="preserve">help </w:t>
      </w:r>
      <w:r>
        <w:rPr>
          <w:b w:val="0"/>
          <w:bCs/>
        </w:rPr>
        <w:t>reduce this effect</w:t>
      </w:r>
      <w:r w:rsidR="00457BDC">
        <w:rPr>
          <w:b w:val="0"/>
          <w:bCs/>
        </w:rPr>
        <w:t xml:space="preserve"> to a just acceptable level</w:t>
      </w:r>
      <w:r>
        <w:rPr>
          <w:b w:val="0"/>
          <w:bCs/>
        </w:rPr>
        <w:t xml:space="preserve">. </w:t>
      </w:r>
    </w:p>
    <w:p w14:paraId="43FD8719" w14:textId="1AEF36F6" w:rsidR="009F5D84" w:rsidRDefault="00C272BC" w:rsidP="006552F5">
      <w:pPr>
        <w:pStyle w:val="UDASubheading"/>
        <w:rPr>
          <w:b w:val="0"/>
          <w:bCs/>
        </w:rPr>
      </w:pPr>
      <w:r>
        <w:t xml:space="preserve">Mitre10 </w:t>
      </w:r>
      <w:r w:rsidR="003940FB" w:rsidRPr="00C272BC">
        <w:t>Garden centre and beyond</w:t>
      </w:r>
      <w:r w:rsidRPr="00C272BC">
        <w:t xml:space="preserve"> </w:t>
      </w:r>
      <w:r w:rsidR="006552F5">
        <w:rPr>
          <w:b w:val="0"/>
          <w:bCs/>
        </w:rPr>
        <w:t>Between the main Mitre10 building and the Marshland Domain,</w:t>
      </w:r>
      <w:r w:rsidR="00DE6249">
        <w:rPr>
          <w:b w:val="0"/>
          <w:bCs/>
        </w:rPr>
        <w:t xml:space="preserve"> to the east</w:t>
      </w:r>
      <w:r w:rsidR="006552F5">
        <w:rPr>
          <w:b w:val="0"/>
          <w:bCs/>
        </w:rPr>
        <w:t xml:space="preserve"> there is an approximately 30m deep garden centre which is a lighter structure with mostly open to air edges and roofing. This side of the building does not contain the signature orange colour which reduces risk of unattractiveness. </w:t>
      </w:r>
      <w:r w:rsidR="00DE6249">
        <w:rPr>
          <w:b w:val="0"/>
          <w:bCs/>
        </w:rPr>
        <w:t xml:space="preserve">While a high level of vibrancy is not provided to this edge, the pedestrian access would be an improvement on the level of vibrancy to the existing state which comprises a continuous solid fence. </w:t>
      </w:r>
    </w:p>
    <w:p w14:paraId="1DEEF1C8" w14:textId="179A034C" w:rsidR="00DE6249" w:rsidRDefault="00DE6249" w:rsidP="006552F5">
      <w:pPr>
        <w:pStyle w:val="UDASubheading"/>
        <w:rPr>
          <w:b w:val="0"/>
          <w:bCs/>
        </w:rPr>
      </w:pPr>
      <w:r>
        <w:rPr>
          <w:b w:val="0"/>
          <w:bCs/>
        </w:rPr>
        <w:t>To the east, t</w:t>
      </w:r>
      <w:r w:rsidR="009F5D84">
        <w:rPr>
          <w:b w:val="0"/>
          <w:bCs/>
        </w:rPr>
        <w:t xml:space="preserve">he </w:t>
      </w:r>
      <w:r>
        <w:rPr>
          <w:b w:val="0"/>
          <w:bCs/>
        </w:rPr>
        <w:t>main Mitre10</w:t>
      </w:r>
      <w:r w:rsidR="009F5D84">
        <w:rPr>
          <w:b w:val="0"/>
          <w:bCs/>
        </w:rPr>
        <w:t xml:space="preserve"> building in the background includes the very large size of the word “mega” which would undermine the attractiveness of Marshland Domain, particularly in long views. The smaller commercial complex on the other side of Marshland Domain is visible from the tennis court edge which means the higher part of the Mitre 10 building </w:t>
      </w:r>
      <w:r w:rsidR="00457BDC">
        <w:rPr>
          <w:b w:val="0"/>
          <w:bCs/>
        </w:rPr>
        <w:t>and the very large text would also</w:t>
      </w:r>
      <w:r w:rsidR="009F5D84">
        <w:rPr>
          <w:b w:val="0"/>
          <w:bCs/>
        </w:rPr>
        <w:t xml:space="preserve"> be visible in long views</w:t>
      </w:r>
      <w:r w:rsidR="00457BDC">
        <w:rPr>
          <w:b w:val="0"/>
          <w:bCs/>
        </w:rPr>
        <w:t xml:space="preserve"> from</w:t>
      </w:r>
      <w:r>
        <w:rPr>
          <w:b w:val="0"/>
          <w:bCs/>
        </w:rPr>
        <w:t xml:space="preserve"> near Prestons Park drive.</w:t>
      </w:r>
    </w:p>
    <w:p w14:paraId="34E747DD" w14:textId="62E5A33D" w:rsidR="001B36C3" w:rsidRDefault="00DE6249" w:rsidP="006552F5">
      <w:pPr>
        <w:pStyle w:val="UDASubheading"/>
        <w:rPr>
          <w:b w:val="0"/>
          <w:bCs/>
        </w:rPr>
      </w:pPr>
      <w:r>
        <w:rPr>
          <w:b w:val="0"/>
          <w:bCs/>
        </w:rPr>
        <w:t>T</w:t>
      </w:r>
      <w:r w:rsidR="001B36C3">
        <w:rPr>
          <w:b w:val="0"/>
          <w:bCs/>
        </w:rPr>
        <w:t>h</w:t>
      </w:r>
      <w:r w:rsidR="009F5D84">
        <w:rPr>
          <w:b w:val="0"/>
          <w:bCs/>
        </w:rPr>
        <w:t>e</w:t>
      </w:r>
      <w:r w:rsidR="001B36C3">
        <w:rPr>
          <w:b w:val="0"/>
          <w:bCs/>
        </w:rPr>
        <w:t xml:space="preserve"> conclusion </w:t>
      </w:r>
      <w:r w:rsidR="009F5D84">
        <w:rPr>
          <w:b w:val="0"/>
          <w:bCs/>
        </w:rPr>
        <w:t xml:space="preserve">of whether the </w:t>
      </w:r>
      <w:r w:rsidR="001B36C3">
        <w:rPr>
          <w:b w:val="0"/>
          <w:bCs/>
        </w:rPr>
        <w:t xml:space="preserve">Marshland Domain edge </w:t>
      </w:r>
      <w:r w:rsidR="009F5D84">
        <w:rPr>
          <w:b w:val="0"/>
          <w:bCs/>
        </w:rPr>
        <w:t xml:space="preserve">attractiveness is not undermined, </w:t>
      </w:r>
      <w:r w:rsidR="001B36C3">
        <w:rPr>
          <w:b w:val="0"/>
          <w:bCs/>
        </w:rPr>
        <w:t xml:space="preserve">is critically reliant on a minimum of one in every </w:t>
      </w:r>
      <w:r w:rsidR="00736377">
        <w:rPr>
          <w:b w:val="0"/>
          <w:bCs/>
        </w:rPr>
        <w:t xml:space="preserve">two to </w:t>
      </w:r>
      <w:r w:rsidR="001B36C3">
        <w:rPr>
          <w:b w:val="0"/>
          <w:bCs/>
        </w:rPr>
        <w:t>three open bays of the garden centre remaining see-through with plants visible (as distinct from other stock or blocking of views by other means)</w:t>
      </w:r>
      <w:r w:rsidR="009F5D84">
        <w:rPr>
          <w:b w:val="0"/>
          <w:bCs/>
        </w:rPr>
        <w:t xml:space="preserve"> and the word ‘mega’ being removed or significantly reduced in size</w:t>
      </w:r>
      <w:r w:rsidR="0086281B">
        <w:rPr>
          <w:b w:val="0"/>
          <w:bCs/>
        </w:rPr>
        <w:t>.</w:t>
      </w:r>
      <w:r w:rsidR="001B36C3">
        <w:rPr>
          <w:b w:val="0"/>
          <w:bCs/>
        </w:rPr>
        <w:t xml:space="preserve"> </w:t>
      </w:r>
    </w:p>
    <w:p w14:paraId="5042D7CE" w14:textId="031A0A66" w:rsidR="001B36C3" w:rsidRDefault="001B36C3" w:rsidP="006552F5">
      <w:pPr>
        <w:pStyle w:val="UDASubheading"/>
        <w:rPr>
          <w:b w:val="0"/>
          <w:bCs/>
        </w:rPr>
      </w:pPr>
      <w:r>
        <w:rPr>
          <w:b w:val="0"/>
          <w:bCs/>
        </w:rPr>
        <w:t xml:space="preserve">I note that </w:t>
      </w:r>
      <w:r w:rsidR="00DE6249">
        <w:rPr>
          <w:b w:val="0"/>
          <w:bCs/>
        </w:rPr>
        <w:t xml:space="preserve">specific </w:t>
      </w:r>
      <w:r>
        <w:rPr>
          <w:b w:val="0"/>
          <w:bCs/>
        </w:rPr>
        <w:t>signage comments are made by David Hattam who addresses this elevation with respect to</w:t>
      </w:r>
      <w:r w:rsidR="008208BD">
        <w:rPr>
          <w:b w:val="0"/>
          <w:bCs/>
        </w:rPr>
        <w:t xml:space="preserve"> the appropriateness of </w:t>
      </w:r>
      <w:r>
        <w:rPr>
          <w:b w:val="0"/>
          <w:bCs/>
        </w:rPr>
        <w:t>signage</w:t>
      </w:r>
      <w:r w:rsidR="008208BD">
        <w:rPr>
          <w:b w:val="0"/>
          <w:bCs/>
        </w:rPr>
        <w:t>.</w:t>
      </w:r>
    </w:p>
    <w:tbl>
      <w:tblPr>
        <w:tblStyle w:val="TableGrid"/>
        <w:tblW w:w="9861" w:type="dxa"/>
        <w:tblLayout w:type="fixed"/>
        <w:tblLook w:val="04A0" w:firstRow="1" w:lastRow="0" w:firstColumn="1" w:lastColumn="0" w:noHBand="0" w:noVBand="1"/>
      </w:tblPr>
      <w:tblGrid>
        <w:gridCol w:w="5665"/>
        <w:gridCol w:w="284"/>
        <w:gridCol w:w="3118"/>
        <w:gridCol w:w="794"/>
      </w:tblGrid>
      <w:tr w:rsidR="00F6528A" w14:paraId="515A2FE0" w14:textId="77777777" w:rsidTr="00BC6302">
        <w:trPr>
          <w:trHeight w:val="1229"/>
        </w:trPr>
        <w:tc>
          <w:tcPr>
            <w:tcW w:w="9861" w:type="dxa"/>
            <w:gridSpan w:val="4"/>
          </w:tcPr>
          <w:p w14:paraId="25192982" w14:textId="44203850" w:rsidR="00F6528A" w:rsidRDefault="00CD2B6B" w:rsidP="00D06536">
            <w:pPr>
              <w:pStyle w:val="UDASubheading"/>
              <w:rPr>
                <w:b w:val="0"/>
                <w:bCs/>
              </w:rPr>
            </w:pPr>
            <w:r w:rsidRPr="00CB0483">
              <w:rPr>
                <w:b w:val="0"/>
                <w:bCs/>
                <w:noProof/>
              </w:rPr>
              <w:drawing>
                <wp:inline distT="0" distB="0" distL="0" distR="0" wp14:anchorId="36022D99" wp14:editId="0C9C0573">
                  <wp:extent cx="5731510" cy="782955"/>
                  <wp:effectExtent l="0" t="0" r="2540" b="0"/>
                  <wp:docPr id="262331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716006" name=""/>
                          <pic:cNvPicPr/>
                        </pic:nvPicPr>
                        <pic:blipFill>
                          <a:blip r:embed="rId8"/>
                          <a:stretch>
                            <a:fillRect/>
                          </a:stretch>
                        </pic:blipFill>
                        <pic:spPr>
                          <a:xfrm>
                            <a:off x="0" y="0"/>
                            <a:ext cx="5731510" cy="782955"/>
                          </a:xfrm>
                          <a:prstGeom prst="rect">
                            <a:avLst/>
                          </a:prstGeom>
                        </pic:spPr>
                      </pic:pic>
                    </a:graphicData>
                  </a:graphic>
                </wp:inline>
              </w:drawing>
            </w:r>
          </w:p>
        </w:tc>
      </w:tr>
      <w:tr w:rsidR="00F6528A" w14:paraId="64D17017" w14:textId="77777777" w:rsidTr="00BC6302">
        <w:trPr>
          <w:trHeight w:val="403"/>
        </w:trPr>
        <w:tc>
          <w:tcPr>
            <w:tcW w:w="9861" w:type="dxa"/>
            <w:gridSpan w:val="4"/>
            <w:tcBorders>
              <w:bottom w:val="nil"/>
            </w:tcBorders>
          </w:tcPr>
          <w:p w14:paraId="0BEB8170" w14:textId="77777777" w:rsidR="00F6528A" w:rsidRPr="007203DF" w:rsidRDefault="00F6528A" w:rsidP="00D06536">
            <w:pPr>
              <w:pStyle w:val="UDASubheading"/>
              <w:rPr>
                <w:b w:val="0"/>
                <w:bCs/>
                <w:sz w:val="20"/>
                <w:szCs w:val="20"/>
              </w:rPr>
            </w:pPr>
            <w:r w:rsidRPr="007203DF">
              <w:rPr>
                <w:b w:val="0"/>
                <w:bCs/>
                <w:sz w:val="20"/>
                <w:szCs w:val="20"/>
              </w:rPr>
              <w:t>North elevation from Prestons Road- the Mitre10 building is approximately 90m away from the roa</w:t>
            </w:r>
            <w:r>
              <w:rPr>
                <w:b w:val="0"/>
                <w:bCs/>
                <w:sz w:val="20"/>
                <w:szCs w:val="20"/>
              </w:rPr>
              <w:t>d (elevation collage by author)</w:t>
            </w:r>
          </w:p>
        </w:tc>
      </w:tr>
      <w:tr w:rsidR="0068326E" w14:paraId="3773E47F" w14:textId="77777777" w:rsidTr="00BC6302">
        <w:trPr>
          <w:trHeight w:val="111"/>
        </w:trPr>
        <w:tc>
          <w:tcPr>
            <w:tcW w:w="9861" w:type="dxa"/>
            <w:gridSpan w:val="4"/>
            <w:tcBorders>
              <w:bottom w:val="nil"/>
            </w:tcBorders>
          </w:tcPr>
          <w:p w14:paraId="76EE8511" w14:textId="77777777" w:rsidR="0068326E" w:rsidRPr="007203DF" w:rsidRDefault="0068326E" w:rsidP="00D06536">
            <w:pPr>
              <w:pStyle w:val="UDASubheading"/>
              <w:rPr>
                <w:b w:val="0"/>
                <w:bCs/>
                <w:sz w:val="20"/>
                <w:szCs w:val="20"/>
              </w:rPr>
            </w:pPr>
          </w:p>
        </w:tc>
      </w:tr>
      <w:tr w:rsidR="0068326E" w14:paraId="0CC2599A" w14:textId="77777777" w:rsidTr="00BC6302">
        <w:trPr>
          <w:trHeight w:val="403"/>
        </w:trPr>
        <w:tc>
          <w:tcPr>
            <w:tcW w:w="5665" w:type="dxa"/>
            <w:tcBorders>
              <w:top w:val="nil"/>
              <w:left w:val="nil"/>
              <w:bottom w:val="nil"/>
              <w:right w:val="nil"/>
            </w:tcBorders>
          </w:tcPr>
          <w:p w14:paraId="3822B827" w14:textId="1630D0F8" w:rsidR="0068326E" w:rsidRPr="007203DF" w:rsidRDefault="0068326E" w:rsidP="00D06536">
            <w:pPr>
              <w:pStyle w:val="UDASubheading"/>
              <w:rPr>
                <w:b w:val="0"/>
                <w:bCs/>
                <w:sz w:val="20"/>
                <w:szCs w:val="20"/>
              </w:rPr>
            </w:pPr>
            <w:r w:rsidRPr="007D0F0D">
              <w:rPr>
                <w:b w:val="0"/>
                <w:bCs/>
                <w:noProof/>
              </w:rPr>
              <w:drawing>
                <wp:inline distT="0" distB="0" distL="0" distR="0" wp14:anchorId="69CD80F9" wp14:editId="0BD9CA38">
                  <wp:extent cx="3557081" cy="823495"/>
                  <wp:effectExtent l="0" t="0" r="5715" b="0"/>
                  <wp:docPr id="490730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27880" name=""/>
                          <pic:cNvPicPr/>
                        </pic:nvPicPr>
                        <pic:blipFill>
                          <a:blip r:embed="rId9"/>
                          <a:stretch>
                            <a:fillRect/>
                          </a:stretch>
                        </pic:blipFill>
                        <pic:spPr>
                          <a:xfrm>
                            <a:off x="0" y="0"/>
                            <a:ext cx="3597443" cy="832839"/>
                          </a:xfrm>
                          <a:prstGeom prst="rect">
                            <a:avLst/>
                          </a:prstGeom>
                        </pic:spPr>
                      </pic:pic>
                    </a:graphicData>
                  </a:graphic>
                </wp:inline>
              </w:drawing>
            </w:r>
          </w:p>
        </w:tc>
        <w:tc>
          <w:tcPr>
            <w:tcW w:w="284" w:type="dxa"/>
            <w:tcBorders>
              <w:top w:val="nil"/>
              <w:left w:val="nil"/>
              <w:bottom w:val="nil"/>
              <w:right w:val="nil"/>
            </w:tcBorders>
          </w:tcPr>
          <w:p w14:paraId="26FF7507" w14:textId="0622EFF5" w:rsidR="0068326E" w:rsidRPr="007203DF" w:rsidRDefault="0068326E" w:rsidP="00D06536">
            <w:pPr>
              <w:pStyle w:val="UDASubheading"/>
              <w:rPr>
                <w:b w:val="0"/>
                <w:bCs/>
                <w:sz w:val="20"/>
                <w:szCs w:val="20"/>
              </w:rPr>
            </w:pPr>
            <w:r w:rsidRPr="0068326E">
              <w:rPr>
                <w:b w:val="0"/>
                <w:bCs/>
                <w:noProof/>
                <w:sz w:val="20"/>
                <w:szCs w:val="20"/>
              </w:rPr>
              <w:drawing>
                <wp:inline distT="0" distB="0" distL="0" distR="0" wp14:anchorId="055C4CFE" wp14:editId="47258C94">
                  <wp:extent cx="112429" cy="869893"/>
                  <wp:effectExtent l="0" t="0" r="1905" b="6985"/>
                  <wp:docPr id="167657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7499" name=""/>
                          <pic:cNvPicPr/>
                        </pic:nvPicPr>
                        <pic:blipFill rotWithShape="1">
                          <a:blip r:embed="rId19"/>
                          <a:srcRect l="15217" t="-38780" r="39077" b="-1417"/>
                          <a:stretch/>
                        </pic:blipFill>
                        <pic:spPr bwMode="auto">
                          <a:xfrm>
                            <a:off x="0" y="0"/>
                            <a:ext cx="120600" cy="933112"/>
                          </a:xfrm>
                          <a:prstGeom prst="rect">
                            <a:avLst/>
                          </a:prstGeom>
                          <a:ln>
                            <a:noFill/>
                          </a:ln>
                          <a:extLst>
                            <a:ext uri="{53640926-AAD7-44D8-BBD7-CCE9431645EC}">
                              <a14:shadowObscured xmlns:a14="http://schemas.microsoft.com/office/drawing/2010/main"/>
                            </a:ext>
                          </a:extLst>
                        </pic:spPr>
                      </pic:pic>
                    </a:graphicData>
                  </a:graphic>
                </wp:inline>
              </w:drawing>
            </w:r>
          </w:p>
        </w:tc>
        <w:tc>
          <w:tcPr>
            <w:tcW w:w="3912" w:type="dxa"/>
            <w:gridSpan w:val="2"/>
            <w:tcBorders>
              <w:top w:val="nil"/>
              <w:left w:val="nil"/>
              <w:bottom w:val="nil"/>
              <w:right w:val="nil"/>
            </w:tcBorders>
          </w:tcPr>
          <w:p w14:paraId="766145DE" w14:textId="1658BAC6" w:rsidR="0068326E" w:rsidRPr="007203DF" w:rsidRDefault="0068326E" w:rsidP="00D06536">
            <w:pPr>
              <w:pStyle w:val="UDASubheading"/>
              <w:rPr>
                <w:b w:val="0"/>
                <w:bCs/>
                <w:sz w:val="20"/>
                <w:szCs w:val="20"/>
              </w:rPr>
            </w:pPr>
            <w:r w:rsidRPr="00065113">
              <w:rPr>
                <w:b w:val="0"/>
                <w:bCs/>
                <w:noProof/>
                <w:sz w:val="20"/>
                <w:szCs w:val="20"/>
              </w:rPr>
              <w:drawing>
                <wp:inline distT="0" distB="0" distL="0" distR="0" wp14:anchorId="6501F85F" wp14:editId="375BE62A">
                  <wp:extent cx="1714500" cy="831672"/>
                  <wp:effectExtent l="0" t="0" r="0" b="0"/>
                  <wp:docPr id="1121468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37519" name=""/>
                          <pic:cNvPicPr/>
                        </pic:nvPicPr>
                        <pic:blipFill rotWithShape="1">
                          <a:blip r:embed="rId20"/>
                          <a:srcRect t="-162556" b="-36112"/>
                          <a:stretch/>
                        </pic:blipFill>
                        <pic:spPr bwMode="auto">
                          <a:xfrm>
                            <a:off x="0" y="0"/>
                            <a:ext cx="1769678" cy="858438"/>
                          </a:xfrm>
                          <a:prstGeom prst="rect">
                            <a:avLst/>
                          </a:prstGeom>
                          <a:ln>
                            <a:noFill/>
                          </a:ln>
                          <a:extLst>
                            <a:ext uri="{53640926-AAD7-44D8-BBD7-CCE9431645EC}">
                              <a14:shadowObscured xmlns:a14="http://schemas.microsoft.com/office/drawing/2010/main"/>
                            </a:ext>
                          </a:extLst>
                        </pic:spPr>
                      </pic:pic>
                    </a:graphicData>
                  </a:graphic>
                </wp:inline>
              </w:drawing>
            </w:r>
          </w:p>
        </w:tc>
      </w:tr>
      <w:tr w:rsidR="00065113" w14:paraId="47FAB689" w14:textId="77777777" w:rsidTr="00BC6302">
        <w:trPr>
          <w:trHeight w:val="403"/>
        </w:trPr>
        <w:tc>
          <w:tcPr>
            <w:tcW w:w="9861" w:type="dxa"/>
            <w:gridSpan w:val="4"/>
            <w:tcBorders>
              <w:top w:val="nil"/>
            </w:tcBorders>
          </w:tcPr>
          <w:p w14:paraId="287FC023" w14:textId="05A11581" w:rsidR="00065113" w:rsidRPr="007203DF" w:rsidRDefault="00C272BC" w:rsidP="00D06536">
            <w:pPr>
              <w:pStyle w:val="UDASubheading"/>
              <w:rPr>
                <w:b w:val="0"/>
                <w:bCs/>
                <w:sz w:val="20"/>
                <w:szCs w:val="20"/>
              </w:rPr>
            </w:pPr>
            <w:r>
              <w:rPr>
                <w:noProof/>
                <w:sz w:val="20"/>
                <w:szCs w:val="20"/>
              </w:rPr>
              <mc:AlternateContent>
                <mc:Choice Requires="wpi">
                  <w:drawing>
                    <wp:anchor distT="0" distB="0" distL="114300" distR="114300" simplePos="0" relativeHeight="251660288" behindDoc="0" locked="0" layoutInCell="1" allowOverlap="1" wp14:anchorId="4EFC4153" wp14:editId="2D9E4F15">
                      <wp:simplePos x="0" y="0"/>
                      <wp:positionH relativeFrom="column">
                        <wp:posOffset>2850985</wp:posOffset>
                      </wp:positionH>
                      <wp:positionV relativeFrom="paragraph">
                        <wp:posOffset>50926</wp:posOffset>
                      </wp:positionV>
                      <wp:extent cx="184680" cy="621720"/>
                      <wp:effectExtent l="38100" t="38100" r="25400" b="45085"/>
                      <wp:wrapNone/>
                      <wp:docPr id="1075618571" name="Ink 1"/>
                      <wp:cNvGraphicFramePr/>
                      <a:graphic xmlns:a="http://schemas.openxmlformats.org/drawingml/2006/main">
                        <a:graphicData uri="http://schemas.microsoft.com/office/word/2010/wordprocessingInk">
                          <w14:contentPart bwMode="auto" r:id="rId21">
                            <w14:nvContentPartPr>
                              <w14:cNvContentPartPr/>
                            </w14:nvContentPartPr>
                            <w14:xfrm>
                              <a:off x="0" y="0"/>
                              <a:ext cx="184680" cy="621720"/>
                            </w14:xfrm>
                          </w14:contentPart>
                        </a:graphicData>
                      </a:graphic>
                    </wp:anchor>
                  </w:drawing>
                </mc:Choice>
                <mc:Fallback>
                  <w:pict>
                    <v:shapetype w14:anchorId="7D7BE93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 o:spid="_x0000_s1026" type="#_x0000_t75" style="position:absolute;margin-left:224pt;margin-top:3.5pt;width:15.55pt;height:49.9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">
                      <v:imagedata r:id="rId23" o:title=""/>
                    </v:shape>
                  </w:pict>
                </mc:Fallback>
              </mc:AlternateContent>
            </w:r>
            <w:r>
              <w:rPr>
                <w:b w:val="0"/>
                <w:bCs/>
                <w:noProof/>
                <w:sz w:val="20"/>
                <w:szCs w:val="20"/>
              </w:rPr>
              <w:t xml:space="preserve">    </w:t>
            </w:r>
          </w:p>
        </w:tc>
      </w:tr>
      <w:tr w:rsidR="00C272BC" w14:paraId="0FBF95E8" w14:textId="77777777" w:rsidTr="00BC6302">
        <w:trPr>
          <w:trHeight w:val="403"/>
        </w:trPr>
        <w:tc>
          <w:tcPr>
            <w:tcW w:w="9861" w:type="dxa"/>
            <w:gridSpan w:val="4"/>
          </w:tcPr>
          <w:p w14:paraId="43EDAAD5" w14:textId="611B8A86" w:rsidR="00C272BC" w:rsidRPr="001B36C3" w:rsidRDefault="00C272BC" w:rsidP="00D06536">
            <w:pPr>
              <w:pStyle w:val="UDASubheading"/>
              <w:rPr>
                <w:noProof/>
                <w:sz w:val="20"/>
                <w:szCs w:val="20"/>
              </w:rPr>
            </w:pPr>
            <w:r>
              <w:rPr>
                <w:b w:val="0"/>
                <w:bCs/>
                <w:sz w:val="20"/>
                <w:szCs w:val="20"/>
              </w:rPr>
              <w:t>East elevation to Marsland domain</w:t>
            </w:r>
            <w:r w:rsidR="00713D4A">
              <w:rPr>
                <w:b w:val="0"/>
                <w:bCs/>
                <w:sz w:val="20"/>
                <w:szCs w:val="20"/>
              </w:rPr>
              <w:t xml:space="preserve"> </w:t>
            </w:r>
            <w:r w:rsidR="00713D4A">
              <w:rPr>
                <w:b w:val="0"/>
                <w:bCs/>
                <w:sz w:val="20"/>
                <w:szCs w:val="20"/>
              </w:rPr>
              <w:br/>
              <w:t>Mitre 10 East elevation with Garden Centre in the foreground- Pool fencing is proposed at the boundary with a section of solid fencing for the southern-most 16m.</w:t>
            </w:r>
          </w:p>
        </w:tc>
      </w:tr>
      <w:tr w:rsidR="001B36C3" w14:paraId="208F7EB4" w14:textId="77777777" w:rsidTr="00BC6302">
        <w:trPr>
          <w:gridAfter w:val="1"/>
          <w:wAfter w:w="794" w:type="dxa"/>
          <w:trHeight w:val="403"/>
        </w:trPr>
        <w:tc>
          <w:tcPr>
            <w:tcW w:w="9067" w:type="dxa"/>
            <w:gridSpan w:val="3"/>
          </w:tcPr>
          <w:p w14:paraId="56CD6459" w14:textId="7A7C2F94" w:rsidR="001B36C3" w:rsidRPr="007203DF" w:rsidRDefault="00713D4A" w:rsidP="009F5D84">
            <w:pPr>
              <w:pStyle w:val="UDASubheading"/>
              <w:rPr>
                <w:b w:val="0"/>
                <w:bCs/>
                <w:sz w:val="20"/>
                <w:szCs w:val="20"/>
              </w:rPr>
            </w:pPr>
            <w:r w:rsidRPr="00736377">
              <w:rPr>
                <w:b w:val="0"/>
                <w:bCs/>
                <w:noProof/>
                <w:sz w:val="20"/>
                <w:szCs w:val="20"/>
              </w:rPr>
              <w:drawing>
                <wp:inline distT="0" distB="0" distL="0" distR="0" wp14:anchorId="093A31FC" wp14:editId="189C55B5">
                  <wp:extent cx="5276850" cy="2527346"/>
                  <wp:effectExtent l="0" t="0" r="0" b="6350"/>
                  <wp:docPr id="1149329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29025" name=""/>
                          <pic:cNvPicPr/>
                        </pic:nvPicPr>
                        <pic:blipFill>
                          <a:blip r:embed="rId24"/>
                          <a:stretch>
                            <a:fillRect/>
                          </a:stretch>
                        </pic:blipFill>
                        <pic:spPr>
                          <a:xfrm>
                            <a:off x="0" y="0"/>
                            <a:ext cx="5279527" cy="2528628"/>
                          </a:xfrm>
                          <a:prstGeom prst="rect">
                            <a:avLst/>
                          </a:prstGeom>
                        </pic:spPr>
                      </pic:pic>
                    </a:graphicData>
                  </a:graphic>
                </wp:inline>
              </w:drawing>
            </w:r>
          </w:p>
        </w:tc>
      </w:tr>
      <w:tr w:rsidR="00713D4A" w14:paraId="49AB2F92" w14:textId="77777777" w:rsidTr="00BC6302">
        <w:trPr>
          <w:gridAfter w:val="1"/>
          <w:wAfter w:w="794" w:type="dxa"/>
          <w:trHeight w:val="403"/>
        </w:trPr>
        <w:tc>
          <w:tcPr>
            <w:tcW w:w="9067" w:type="dxa"/>
            <w:gridSpan w:val="3"/>
          </w:tcPr>
          <w:p w14:paraId="0E2201C9" w14:textId="433305C0" w:rsidR="00713D4A" w:rsidRPr="00736377" w:rsidRDefault="00713D4A" w:rsidP="009F5D84">
            <w:pPr>
              <w:pStyle w:val="UDASubheading"/>
              <w:rPr>
                <w:b w:val="0"/>
                <w:bCs/>
                <w:sz w:val="20"/>
                <w:szCs w:val="20"/>
              </w:rPr>
            </w:pPr>
            <w:r>
              <w:rPr>
                <w:b w:val="0"/>
                <w:bCs/>
                <w:sz w:val="20"/>
                <w:szCs w:val="20"/>
              </w:rPr>
              <w:t>Photo of the eastern boundary of the proposal site 2 November 2024.</w:t>
            </w:r>
            <w:r>
              <w:rPr>
                <w:b w:val="0"/>
                <w:bCs/>
                <w:sz w:val="20"/>
                <w:szCs w:val="20"/>
              </w:rPr>
              <w:br/>
              <w:t>The height of the trees relative to the fence would suggest they were about 12 m high.</w:t>
            </w:r>
          </w:p>
        </w:tc>
      </w:tr>
      <w:tr w:rsidR="00E60377" w14:paraId="3C713E1F" w14:textId="77777777" w:rsidTr="00BC6302">
        <w:trPr>
          <w:gridAfter w:val="1"/>
          <w:wAfter w:w="794" w:type="dxa"/>
          <w:trHeight w:val="403"/>
        </w:trPr>
        <w:tc>
          <w:tcPr>
            <w:tcW w:w="9067" w:type="dxa"/>
            <w:gridSpan w:val="3"/>
          </w:tcPr>
          <w:p w14:paraId="50894036" w14:textId="482F5C84" w:rsidR="00E60377" w:rsidRDefault="00E60377" w:rsidP="00E60377">
            <w:pPr>
              <w:pStyle w:val="UDASubheading"/>
              <w:rPr>
                <w:b w:val="0"/>
                <w:bCs/>
                <w:sz w:val="20"/>
                <w:szCs w:val="20"/>
              </w:rPr>
            </w:pPr>
            <w:r w:rsidRPr="00BA7BCB">
              <w:rPr>
                <w:b w:val="0"/>
                <w:bCs/>
                <w:noProof/>
                <w:sz w:val="20"/>
                <w:szCs w:val="20"/>
              </w:rPr>
              <w:drawing>
                <wp:inline distT="0" distB="0" distL="0" distR="0" wp14:anchorId="5BFD12F6" wp14:editId="01161026">
                  <wp:extent cx="5211801" cy="3953022"/>
                  <wp:effectExtent l="0" t="0" r="8255" b="0"/>
                  <wp:docPr id="932408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08853" name=""/>
                          <pic:cNvPicPr/>
                        </pic:nvPicPr>
                        <pic:blipFill>
                          <a:blip r:embed="rId25"/>
                          <a:stretch>
                            <a:fillRect/>
                          </a:stretch>
                        </pic:blipFill>
                        <pic:spPr>
                          <a:xfrm>
                            <a:off x="0" y="0"/>
                            <a:ext cx="5221360" cy="3960272"/>
                          </a:xfrm>
                          <a:prstGeom prst="rect">
                            <a:avLst/>
                          </a:prstGeom>
                        </pic:spPr>
                      </pic:pic>
                    </a:graphicData>
                  </a:graphic>
                </wp:inline>
              </w:drawing>
            </w:r>
          </w:p>
        </w:tc>
      </w:tr>
      <w:tr w:rsidR="00E60377" w14:paraId="5FFA987D" w14:textId="77777777" w:rsidTr="00BC6302">
        <w:trPr>
          <w:gridAfter w:val="1"/>
          <w:wAfter w:w="794" w:type="dxa"/>
          <w:trHeight w:val="403"/>
        </w:trPr>
        <w:tc>
          <w:tcPr>
            <w:tcW w:w="9067" w:type="dxa"/>
            <w:gridSpan w:val="3"/>
          </w:tcPr>
          <w:p w14:paraId="5D22CAB7" w14:textId="77777777" w:rsidR="00E60377" w:rsidRDefault="00E60377" w:rsidP="00E60377">
            <w:pPr>
              <w:pStyle w:val="UDASubheading"/>
              <w:rPr>
                <w:b w:val="0"/>
                <w:bCs/>
                <w:sz w:val="20"/>
                <w:szCs w:val="20"/>
              </w:rPr>
            </w:pPr>
            <w:r>
              <w:rPr>
                <w:b w:val="0"/>
                <w:bCs/>
                <w:sz w:val="20"/>
                <w:szCs w:val="20"/>
              </w:rPr>
              <w:t xml:space="preserve">Photo from the pedestrian link at the corner of 44 Lambies St and Marshland Domain. </w:t>
            </w:r>
          </w:p>
          <w:p w14:paraId="74D66556" w14:textId="0FC29B2E" w:rsidR="00E60377" w:rsidRDefault="00E60377" w:rsidP="00E60377">
            <w:pPr>
              <w:pStyle w:val="UDASubheading"/>
              <w:rPr>
                <w:b w:val="0"/>
                <w:bCs/>
                <w:sz w:val="20"/>
                <w:szCs w:val="20"/>
              </w:rPr>
            </w:pPr>
            <w:r>
              <w:rPr>
                <w:b w:val="0"/>
                <w:bCs/>
                <w:sz w:val="20"/>
                <w:szCs w:val="20"/>
              </w:rPr>
              <w:t xml:space="preserve">The tip of the trees visible in the background are about 12m (see previous photo). These trees </w:t>
            </w:r>
            <w:r w:rsidR="005D12CA">
              <w:rPr>
                <w:b w:val="0"/>
                <w:bCs/>
                <w:sz w:val="20"/>
                <w:szCs w:val="20"/>
              </w:rPr>
              <w:t>have since been</w:t>
            </w:r>
            <w:r>
              <w:rPr>
                <w:b w:val="0"/>
                <w:bCs/>
                <w:sz w:val="20"/>
                <w:szCs w:val="20"/>
              </w:rPr>
              <w:t xml:space="preserve"> cut down</w:t>
            </w:r>
            <w:r w:rsidR="005D12CA">
              <w:rPr>
                <w:b w:val="0"/>
                <w:bCs/>
                <w:sz w:val="20"/>
                <w:szCs w:val="20"/>
              </w:rPr>
              <w:t xml:space="preserve"> (see photo below)</w:t>
            </w:r>
            <w:r>
              <w:rPr>
                <w:b w:val="0"/>
                <w:bCs/>
                <w:sz w:val="20"/>
                <w:szCs w:val="20"/>
              </w:rPr>
              <w:t xml:space="preserve">, hence the 10m high Mitre10 building would remain visible from this </w:t>
            </w:r>
            <w:r w:rsidR="00713D4A">
              <w:rPr>
                <w:b w:val="0"/>
                <w:bCs/>
                <w:sz w:val="20"/>
                <w:szCs w:val="20"/>
              </w:rPr>
              <w:t>s</w:t>
            </w:r>
            <w:r>
              <w:rPr>
                <w:b w:val="0"/>
                <w:bCs/>
                <w:sz w:val="20"/>
                <w:szCs w:val="20"/>
              </w:rPr>
              <w:t xml:space="preserve">outh edge of </w:t>
            </w:r>
            <w:r w:rsidR="00713D4A">
              <w:rPr>
                <w:b w:val="0"/>
                <w:bCs/>
                <w:sz w:val="20"/>
                <w:szCs w:val="20"/>
              </w:rPr>
              <w:t>the Domain and as one moves north-south on the Domain</w:t>
            </w:r>
            <w:r>
              <w:rPr>
                <w:b w:val="0"/>
                <w:bCs/>
                <w:sz w:val="20"/>
                <w:szCs w:val="20"/>
              </w:rPr>
              <w:t xml:space="preserve">.  </w:t>
            </w:r>
          </w:p>
        </w:tc>
      </w:tr>
      <w:tr w:rsidR="00713D4A" w14:paraId="768E52D6" w14:textId="77777777" w:rsidTr="00BC6302">
        <w:trPr>
          <w:gridAfter w:val="1"/>
          <w:wAfter w:w="794" w:type="dxa"/>
          <w:trHeight w:val="403"/>
        </w:trPr>
        <w:tc>
          <w:tcPr>
            <w:tcW w:w="9067" w:type="dxa"/>
            <w:gridSpan w:val="3"/>
          </w:tcPr>
          <w:p w14:paraId="6C3634A3" w14:textId="1AEE89BD" w:rsidR="00713D4A" w:rsidRPr="00736377" w:rsidRDefault="00713D4A" w:rsidP="00713D4A">
            <w:pPr>
              <w:pStyle w:val="UDASubheading"/>
              <w:rPr>
                <w:b w:val="0"/>
                <w:bCs/>
                <w:sz w:val="20"/>
                <w:szCs w:val="20"/>
              </w:rPr>
            </w:pPr>
            <w:r w:rsidRPr="00C272BC">
              <w:rPr>
                <w:b w:val="0"/>
                <w:bCs/>
                <w:noProof/>
                <w:sz w:val="20"/>
                <w:szCs w:val="20"/>
              </w:rPr>
              <w:drawing>
                <wp:inline distT="0" distB="0" distL="0" distR="0" wp14:anchorId="4C26EA28" wp14:editId="0BF1D9D9">
                  <wp:extent cx="5276850" cy="2397558"/>
                  <wp:effectExtent l="0" t="0" r="0" b="3175"/>
                  <wp:docPr id="1893657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657093" name=""/>
                          <pic:cNvPicPr/>
                        </pic:nvPicPr>
                        <pic:blipFill>
                          <a:blip r:embed="rId26"/>
                          <a:stretch>
                            <a:fillRect/>
                          </a:stretch>
                        </pic:blipFill>
                        <pic:spPr>
                          <a:xfrm>
                            <a:off x="0" y="0"/>
                            <a:ext cx="5315897" cy="2415299"/>
                          </a:xfrm>
                          <a:prstGeom prst="rect">
                            <a:avLst/>
                          </a:prstGeom>
                        </pic:spPr>
                      </pic:pic>
                    </a:graphicData>
                  </a:graphic>
                </wp:inline>
              </w:drawing>
            </w:r>
          </w:p>
        </w:tc>
      </w:tr>
      <w:tr w:rsidR="00713D4A" w14:paraId="79C901FF" w14:textId="77777777" w:rsidTr="00BC6302">
        <w:trPr>
          <w:gridAfter w:val="1"/>
          <w:wAfter w:w="794" w:type="dxa"/>
          <w:trHeight w:val="403"/>
        </w:trPr>
        <w:tc>
          <w:tcPr>
            <w:tcW w:w="9067" w:type="dxa"/>
            <w:gridSpan w:val="3"/>
          </w:tcPr>
          <w:p w14:paraId="0C6E2D35" w14:textId="583F2116" w:rsidR="00713D4A" w:rsidRPr="00736377" w:rsidRDefault="00713D4A" w:rsidP="00713D4A">
            <w:pPr>
              <w:pStyle w:val="UDASubheading"/>
              <w:rPr>
                <w:b w:val="0"/>
                <w:bCs/>
                <w:sz w:val="20"/>
                <w:szCs w:val="20"/>
              </w:rPr>
            </w:pPr>
            <w:r>
              <w:rPr>
                <w:b w:val="0"/>
                <w:bCs/>
                <w:sz w:val="20"/>
                <w:szCs w:val="20"/>
              </w:rPr>
              <w:t>Photo of the eastern boundary on 13 December 2024</w:t>
            </w:r>
          </w:p>
        </w:tc>
      </w:tr>
      <w:tr w:rsidR="00713D4A" w14:paraId="0DCD6632" w14:textId="77777777" w:rsidTr="00BC6302">
        <w:trPr>
          <w:gridAfter w:val="1"/>
          <w:wAfter w:w="794" w:type="dxa"/>
          <w:trHeight w:val="403"/>
        </w:trPr>
        <w:tc>
          <w:tcPr>
            <w:tcW w:w="9067" w:type="dxa"/>
            <w:gridSpan w:val="3"/>
          </w:tcPr>
          <w:p w14:paraId="57B31F87" w14:textId="545DF039" w:rsidR="00713D4A" w:rsidRDefault="00713D4A" w:rsidP="00713D4A">
            <w:pPr>
              <w:pStyle w:val="UDASubheading"/>
              <w:rPr>
                <w:b w:val="0"/>
                <w:bCs/>
                <w:sz w:val="20"/>
                <w:szCs w:val="20"/>
              </w:rPr>
            </w:pPr>
            <w:r w:rsidRPr="009F5D84">
              <w:rPr>
                <w:b w:val="0"/>
                <w:bCs/>
                <w:noProof/>
              </w:rPr>
              <w:drawing>
                <wp:inline distT="0" distB="0" distL="0" distR="0" wp14:anchorId="32D58B55" wp14:editId="454F0070">
                  <wp:extent cx="5411417" cy="1969477"/>
                  <wp:effectExtent l="0" t="0" r="0" b="0"/>
                  <wp:docPr id="1426322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22702" name=""/>
                          <pic:cNvPicPr/>
                        </pic:nvPicPr>
                        <pic:blipFill>
                          <a:blip r:embed="rId27"/>
                          <a:stretch>
                            <a:fillRect/>
                          </a:stretch>
                        </pic:blipFill>
                        <pic:spPr>
                          <a:xfrm>
                            <a:off x="0" y="0"/>
                            <a:ext cx="5426240" cy="1974872"/>
                          </a:xfrm>
                          <a:prstGeom prst="rect">
                            <a:avLst/>
                          </a:prstGeom>
                        </pic:spPr>
                      </pic:pic>
                    </a:graphicData>
                  </a:graphic>
                </wp:inline>
              </w:drawing>
            </w:r>
          </w:p>
        </w:tc>
      </w:tr>
      <w:tr w:rsidR="00713D4A" w14:paraId="050E59BF" w14:textId="77777777" w:rsidTr="00BC6302">
        <w:trPr>
          <w:gridAfter w:val="1"/>
          <w:wAfter w:w="794" w:type="dxa"/>
          <w:trHeight w:val="403"/>
        </w:trPr>
        <w:tc>
          <w:tcPr>
            <w:tcW w:w="9067" w:type="dxa"/>
            <w:gridSpan w:val="3"/>
          </w:tcPr>
          <w:p w14:paraId="08176871" w14:textId="02D0AA40" w:rsidR="00713D4A" w:rsidRDefault="00713D4A" w:rsidP="00713D4A">
            <w:pPr>
              <w:pStyle w:val="UDASubheading"/>
              <w:rPr>
                <w:b w:val="0"/>
                <w:bCs/>
                <w:sz w:val="20"/>
                <w:szCs w:val="20"/>
              </w:rPr>
            </w:pPr>
            <w:r w:rsidRPr="00065113">
              <w:rPr>
                <w:b w:val="0"/>
                <w:bCs/>
                <w:sz w:val="20"/>
                <w:szCs w:val="20"/>
              </w:rPr>
              <w:t>Low rise commercial buildings on Prestons Park Drive with small signage. Photo taken from near the playground on Marshland domain, approximately 200m away from the commercial buildings</w:t>
            </w:r>
          </w:p>
        </w:tc>
      </w:tr>
    </w:tbl>
    <w:p w14:paraId="3447B3EC" w14:textId="77777777" w:rsidR="00AB50C6" w:rsidRPr="00693292" w:rsidRDefault="00AB50C6" w:rsidP="005545CE"/>
    <w:p w14:paraId="10D73D9D" w14:textId="1975BAF5" w:rsidR="00DE6249" w:rsidRPr="00DE6249" w:rsidRDefault="00291152" w:rsidP="00DE6249">
      <w:pPr>
        <w:pStyle w:val="ListParagraph"/>
        <w:numPr>
          <w:ilvl w:val="0"/>
          <w:numId w:val="34"/>
        </w:numPr>
        <w:jc w:val="both"/>
        <w:rPr>
          <w:rFonts w:cstheme="minorHAnsi"/>
          <w:i/>
          <w:iCs/>
        </w:rPr>
      </w:pPr>
      <w:r w:rsidRPr="00DE6249">
        <w:rPr>
          <w:color w:val="0070C0"/>
        </w:rPr>
        <w:t xml:space="preserve"> </w:t>
      </w:r>
      <w:r w:rsidR="00DE6249" w:rsidRPr="00DE6249">
        <w:rPr>
          <w:rFonts w:cstheme="minorHAnsi"/>
          <w:i/>
          <w:iCs/>
          <w:color w:val="0070C0"/>
        </w:rPr>
        <w:t>Insufficient recognition of nearby buildings in respect of their exterior design, architectural form, scale and detailing in subject building design.</w:t>
      </w:r>
    </w:p>
    <w:p w14:paraId="3E4C2D47" w14:textId="2DA5C55F" w:rsidR="00DE6249" w:rsidRDefault="00DE6249" w:rsidP="00C53667">
      <w:pPr>
        <w:ind w:left="360"/>
        <w:rPr>
          <w:bCs/>
        </w:rPr>
      </w:pPr>
      <w:r w:rsidRPr="00DE6249">
        <w:rPr>
          <w:bCs/>
        </w:rPr>
        <w:t>The</w:t>
      </w:r>
      <w:r>
        <w:rPr>
          <w:bCs/>
        </w:rPr>
        <w:t xml:space="preserve"> existing centre is largely undeveloped, hence there are not many commercial buildings that </w:t>
      </w:r>
      <w:r w:rsidR="00C53667">
        <w:rPr>
          <w:bCs/>
        </w:rPr>
        <w:t xml:space="preserve">can be </w:t>
      </w:r>
      <w:r>
        <w:rPr>
          <w:bCs/>
        </w:rPr>
        <w:t>reference</w:t>
      </w:r>
      <w:r w:rsidR="00C53667">
        <w:rPr>
          <w:bCs/>
        </w:rPr>
        <w:t>d in terms of architectural design.</w:t>
      </w:r>
      <w:r>
        <w:rPr>
          <w:bCs/>
        </w:rPr>
        <w:t xml:space="preserve"> </w:t>
      </w:r>
      <w:r w:rsidR="00C53667">
        <w:rPr>
          <w:bCs/>
        </w:rPr>
        <w:br/>
      </w:r>
      <w:r>
        <w:rPr>
          <w:bCs/>
        </w:rPr>
        <w:t xml:space="preserve">I consider this matter is largely irrelevant </w:t>
      </w:r>
      <w:r w:rsidR="00713D4A">
        <w:rPr>
          <w:bCs/>
        </w:rPr>
        <w:t xml:space="preserve">for this centre, </w:t>
      </w:r>
      <w:r>
        <w:rPr>
          <w:bCs/>
        </w:rPr>
        <w:t xml:space="preserve">due to </w:t>
      </w:r>
      <w:r w:rsidR="00713D4A">
        <w:rPr>
          <w:bCs/>
        </w:rPr>
        <w:t xml:space="preserve">the </w:t>
      </w:r>
      <w:r>
        <w:rPr>
          <w:bCs/>
        </w:rPr>
        <w:t xml:space="preserve">lack of </w:t>
      </w:r>
      <w:r w:rsidR="00713D4A">
        <w:rPr>
          <w:bCs/>
        </w:rPr>
        <w:t xml:space="preserve">an established </w:t>
      </w:r>
      <w:r>
        <w:rPr>
          <w:bCs/>
        </w:rPr>
        <w:t>built edge</w:t>
      </w:r>
      <w:r w:rsidR="00713D4A">
        <w:rPr>
          <w:bCs/>
        </w:rPr>
        <w:t>,</w:t>
      </w:r>
      <w:r>
        <w:rPr>
          <w:bCs/>
        </w:rPr>
        <w:t xml:space="preserve"> form continuity</w:t>
      </w:r>
      <w:r w:rsidR="00713D4A">
        <w:rPr>
          <w:bCs/>
        </w:rPr>
        <w:t xml:space="preserve"> or presence of a cluster of commercial buildings nearby that could be experienced together with the </w:t>
      </w:r>
      <w:r>
        <w:rPr>
          <w:bCs/>
        </w:rPr>
        <w:t>application site</w:t>
      </w:r>
      <w:r w:rsidR="00713D4A">
        <w:rPr>
          <w:bCs/>
        </w:rPr>
        <w:t xml:space="preserve">. </w:t>
      </w:r>
    </w:p>
    <w:p w14:paraId="5E7C14B5" w14:textId="7E0139AE" w:rsidR="003940FB" w:rsidRDefault="003940FB" w:rsidP="00DE6249">
      <w:pPr>
        <w:ind w:left="360"/>
        <w:jc w:val="both"/>
        <w:rPr>
          <w:bCs/>
        </w:rPr>
      </w:pPr>
      <w:r>
        <w:rPr>
          <w:bCs/>
        </w:rPr>
        <w:t xml:space="preserve">The development in the existing environment is largely small scale residential. Commercial buildings in a local centre zone would not be expected to appear like houses with respect to exterior design, general form and detailing. </w:t>
      </w:r>
      <w:r w:rsidR="003A11E3">
        <w:rPr>
          <w:bCs/>
        </w:rPr>
        <w:t>However,</w:t>
      </w:r>
      <w:r>
        <w:rPr>
          <w:bCs/>
        </w:rPr>
        <w:t xml:space="preserve"> the scale of commercial buildings can recognise the smaller residential scale into account and provide a layered or moderated approach in building form when reaching</w:t>
      </w:r>
      <w:r w:rsidR="003A11E3">
        <w:rPr>
          <w:bCs/>
        </w:rPr>
        <w:t xml:space="preserve"> the</w:t>
      </w:r>
      <w:r>
        <w:rPr>
          <w:bCs/>
        </w:rPr>
        <w:t xml:space="preserve"> greater scale needed for commercial activities. I consider a moderated approach is proposed at campus level in this application but not at individual building level, particular</w:t>
      </w:r>
      <w:r w:rsidR="003A11E3">
        <w:rPr>
          <w:bCs/>
        </w:rPr>
        <w:t>ly not</w:t>
      </w:r>
      <w:r>
        <w:rPr>
          <w:bCs/>
        </w:rPr>
        <w:t xml:space="preserve"> for the Mitre10 building. </w:t>
      </w:r>
    </w:p>
    <w:p w14:paraId="2B09156A" w14:textId="241CDB98" w:rsidR="003940FB" w:rsidRPr="00DE6249" w:rsidRDefault="003940FB" w:rsidP="00DE6249">
      <w:pPr>
        <w:ind w:left="360"/>
        <w:jc w:val="both"/>
        <w:rPr>
          <w:rFonts w:cstheme="minorHAnsi"/>
          <w:i/>
          <w:iCs/>
        </w:rPr>
      </w:pPr>
      <w:r>
        <w:rPr>
          <w:bCs/>
        </w:rPr>
        <w:t xml:space="preserve">The building E also has the risk of </w:t>
      </w:r>
      <w:r w:rsidR="00214F0B">
        <w:rPr>
          <w:bCs/>
        </w:rPr>
        <w:t xml:space="preserve">insufficient recognition of nearby buildings, including those on the same site if it doesn’t include canopies above glazing where it faces east. </w:t>
      </w:r>
    </w:p>
    <w:p w14:paraId="2C6367EF" w14:textId="77777777" w:rsidR="00DE6249" w:rsidRPr="00DE6249" w:rsidRDefault="00DE6249" w:rsidP="00DE6249">
      <w:pPr>
        <w:pStyle w:val="ListParagraph"/>
        <w:numPr>
          <w:ilvl w:val="0"/>
          <w:numId w:val="34"/>
        </w:numPr>
        <w:jc w:val="both"/>
        <w:rPr>
          <w:rFonts w:cstheme="minorHAnsi"/>
          <w:i/>
          <w:iCs/>
        </w:rPr>
      </w:pPr>
      <w:r w:rsidRPr="00713D4A">
        <w:rPr>
          <w:rFonts w:cstheme="minorHAnsi"/>
          <w:i/>
          <w:iCs/>
          <w:color w:val="0070C0"/>
        </w:rPr>
        <w:t>Proposed buildings do not have a human scale or bulk appropriate to its context having regard to the functional requirements of the activity for which the building is designed.</w:t>
      </w:r>
    </w:p>
    <w:p w14:paraId="6CB2463D" w14:textId="77777777" w:rsidR="00214F0B" w:rsidRDefault="00DE6249" w:rsidP="00DE6249">
      <w:pPr>
        <w:jc w:val="both"/>
        <w:rPr>
          <w:bCs/>
        </w:rPr>
      </w:pPr>
      <w:r>
        <w:rPr>
          <w:bCs/>
        </w:rPr>
        <w:t xml:space="preserve">In this respect, the proposal is in two parts, the five buildings to the north </w:t>
      </w:r>
      <w:r w:rsidR="000C2ECB">
        <w:rPr>
          <w:bCs/>
        </w:rPr>
        <w:t xml:space="preserve">do not lack human scale as they are of moderate dimensions, include multiple tenancies in them which introduce smaller grain for the pedestrian experience, are of low height and include glazing and entries which are elements with dimensions that relate to human scale. </w:t>
      </w:r>
    </w:p>
    <w:p w14:paraId="02769D44" w14:textId="7568FAED" w:rsidR="00DE6249" w:rsidRPr="0086281B" w:rsidRDefault="00214F0B" w:rsidP="00DE6249">
      <w:pPr>
        <w:jc w:val="both"/>
        <w:rPr>
          <w:bCs/>
        </w:rPr>
      </w:pPr>
      <w:r>
        <w:rPr>
          <w:bCs/>
        </w:rPr>
        <w:t>The exception to the above is the over 50m long elevation of Building E</w:t>
      </w:r>
      <w:r w:rsidR="003A11E3">
        <w:rPr>
          <w:bCs/>
        </w:rPr>
        <w:t xml:space="preserve"> to the east</w:t>
      </w:r>
      <w:r>
        <w:rPr>
          <w:bCs/>
        </w:rPr>
        <w:t xml:space="preserve"> which would need to include some of the typical detailing </w:t>
      </w:r>
      <w:proofErr w:type="gramStart"/>
      <w:r w:rsidR="003A11E3">
        <w:rPr>
          <w:bCs/>
        </w:rPr>
        <w:t>similar to</w:t>
      </w:r>
      <w:proofErr w:type="gramEnd"/>
      <w:r w:rsidR="003A11E3">
        <w:rPr>
          <w:bCs/>
        </w:rPr>
        <w:t xml:space="preserve"> that </w:t>
      </w:r>
      <w:r>
        <w:rPr>
          <w:bCs/>
        </w:rPr>
        <w:t xml:space="preserve">shown on </w:t>
      </w:r>
      <w:r w:rsidR="003A11E3">
        <w:rPr>
          <w:bCs/>
        </w:rPr>
        <w:t xml:space="preserve">the </w:t>
      </w:r>
      <w:r>
        <w:rPr>
          <w:bCs/>
        </w:rPr>
        <w:t xml:space="preserve">other </w:t>
      </w:r>
      <w:r w:rsidR="003A11E3">
        <w:rPr>
          <w:bCs/>
        </w:rPr>
        <w:t xml:space="preserve">proposed </w:t>
      </w:r>
      <w:r>
        <w:rPr>
          <w:bCs/>
        </w:rPr>
        <w:t>buildings, specifically canopies above glazing to introduce human scale to the very long elevation with a low le</w:t>
      </w:r>
      <w:r w:rsidRPr="0086281B">
        <w:rPr>
          <w:bCs/>
        </w:rPr>
        <w:t xml:space="preserve">vel of glazing. </w:t>
      </w:r>
    </w:p>
    <w:p w14:paraId="2F954CE4" w14:textId="0D9D8FDA" w:rsidR="000C2ECB" w:rsidRDefault="000C2ECB" w:rsidP="00DE6249">
      <w:pPr>
        <w:jc w:val="both"/>
        <w:rPr>
          <w:bCs/>
        </w:rPr>
      </w:pPr>
      <w:r w:rsidRPr="00BC6302">
        <w:rPr>
          <w:bCs/>
        </w:rPr>
        <w:t>It is hard to conclude that the Mitre10 building has human scale on its own with its very large dimensions where human scale elements such as doors and canopies disappear in context of the very large mass of the overall building</w:t>
      </w:r>
      <w:r w:rsidR="003A11E3" w:rsidRPr="00BC6302">
        <w:rPr>
          <w:bCs/>
        </w:rPr>
        <w:t xml:space="preserve"> and the orange parapet</w:t>
      </w:r>
      <w:r w:rsidRPr="00BC6302">
        <w:rPr>
          <w:bCs/>
        </w:rPr>
        <w:t xml:space="preserve">. This seems to be sought by the activity proposed with the large indoor retail environment being the focus rather than the building shape or design. It could be </w:t>
      </w:r>
      <w:r w:rsidR="00214F0B" w:rsidRPr="00BC6302">
        <w:rPr>
          <w:bCs/>
        </w:rPr>
        <w:t xml:space="preserve">considered </w:t>
      </w:r>
      <w:r w:rsidRPr="00BC6302">
        <w:rPr>
          <w:bCs/>
        </w:rPr>
        <w:t>that the Mitre10 building reflects its function that it is designed for</w:t>
      </w:r>
      <w:r w:rsidR="0086281B">
        <w:rPr>
          <w:bCs/>
        </w:rPr>
        <w:t xml:space="preserve"> and is very similar in the above aspects to its existing branches in the city. </w:t>
      </w:r>
    </w:p>
    <w:p w14:paraId="216D95ED" w14:textId="77777777" w:rsidR="0086281B" w:rsidRDefault="0086281B" w:rsidP="0086281B">
      <w:pPr>
        <w:pStyle w:val="UDASubheading"/>
        <w:rPr>
          <w:b w:val="0"/>
          <w:bCs/>
        </w:rPr>
      </w:pPr>
      <w:r>
        <w:rPr>
          <w:b w:val="0"/>
          <w:bCs/>
        </w:rPr>
        <w:t>I consider that the lack of human scale and presence of large bulk is moderated to a just an acceptable level due to:</w:t>
      </w:r>
    </w:p>
    <w:p w14:paraId="7E348708" w14:textId="20424A32" w:rsidR="0086281B" w:rsidRDefault="0086281B" w:rsidP="00BC6302">
      <w:pPr>
        <w:pStyle w:val="UDASubheading"/>
        <w:numPr>
          <w:ilvl w:val="0"/>
          <w:numId w:val="37"/>
        </w:numPr>
        <w:rPr>
          <w:b w:val="0"/>
          <w:bCs/>
        </w:rPr>
      </w:pPr>
      <w:r>
        <w:rPr>
          <w:b w:val="0"/>
          <w:bCs/>
        </w:rPr>
        <w:t>Location of the largest building, Mitre10 away from public boundaries</w:t>
      </w:r>
    </w:p>
    <w:p w14:paraId="5BDD082B" w14:textId="5B4ECC93" w:rsidR="0086281B" w:rsidRDefault="0086281B" w:rsidP="00BC6302">
      <w:pPr>
        <w:pStyle w:val="UDASubheading"/>
        <w:numPr>
          <w:ilvl w:val="0"/>
          <w:numId w:val="37"/>
        </w:numPr>
        <w:rPr>
          <w:b w:val="0"/>
          <w:bCs/>
        </w:rPr>
      </w:pPr>
      <w:r>
        <w:rPr>
          <w:b w:val="0"/>
          <w:bCs/>
        </w:rPr>
        <w:t>Moderation impact of the smaller buildings on the same campus</w:t>
      </w:r>
      <w:r w:rsidR="00C203FD">
        <w:rPr>
          <w:b w:val="0"/>
          <w:bCs/>
        </w:rPr>
        <w:t>, including the lower height and partly see-through garden centre location to the east</w:t>
      </w:r>
    </w:p>
    <w:p w14:paraId="6C7387A0" w14:textId="002BCE93" w:rsidR="0086281B" w:rsidRDefault="0086281B" w:rsidP="00BC6302">
      <w:pPr>
        <w:pStyle w:val="UDASubheading"/>
        <w:numPr>
          <w:ilvl w:val="0"/>
          <w:numId w:val="37"/>
        </w:numPr>
        <w:rPr>
          <w:b w:val="0"/>
        </w:rPr>
      </w:pPr>
      <w:r>
        <w:rPr>
          <w:b w:val="0"/>
        </w:rPr>
        <w:t xml:space="preserve">3m wide densely planted </w:t>
      </w:r>
      <w:r w:rsidRPr="00A248AD">
        <w:rPr>
          <w:b w:val="0"/>
        </w:rPr>
        <w:t>buffe</w:t>
      </w:r>
      <w:r>
        <w:rPr>
          <w:b w:val="0"/>
        </w:rPr>
        <w:t>r</w:t>
      </w:r>
      <w:r w:rsidR="00C203FD">
        <w:rPr>
          <w:b w:val="0"/>
        </w:rPr>
        <w:t xml:space="preserve"> to the residential boundary</w:t>
      </w:r>
      <w:r>
        <w:rPr>
          <w:b w:val="0"/>
        </w:rPr>
        <w:t xml:space="preserve"> </w:t>
      </w:r>
    </w:p>
    <w:p w14:paraId="2C686092" w14:textId="0242FB8B" w:rsidR="0086281B" w:rsidRDefault="00C203FD" w:rsidP="00BC6302">
      <w:pPr>
        <w:pStyle w:val="UDASubheading"/>
        <w:numPr>
          <w:ilvl w:val="0"/>
          <w:numId w:val="37"/>
        </w:numPr>
        <w:rPr>
          <w:b w:val="0"/>
          <w:bCs/>
        </w:rPr>
      </w:pPr>
      <w:r>
        <w:rPr>
          <w:b w:val="0"/>
        </w:rPr>
        <w:t>Generous b</w:t>
      </w:r>
      <w:r w:rsidR="0086281B">
        <w:rPr>
          <w:b w:val="0"/>
        </w:rPr>
        <w:t xml:space="preserve">uilding </w:t>
      </w:r>
      <w:proofErr w:type="gramStart"/>
      <w:r w:rsidR="0086281B">
        <w:rPr>
          <w:b w:val="0"/>
        </w:rPr>
        <w:t>set-backs</w:t>
      </w:r>
      <w:proofErr w:type="gramEnd"/>
      <w:r w:rsidR="0086281B">
        <w:rPr>
          <w:b w:val="0"/>
        </w:rPr>
        <w:t xml:space="preserve"> from the residential boundary</w:t>
      </w:r>
      <w:r>
        <w:rPr>
          <w:b w:val="0"/>
        </w:rPr>
        <w:t xml:space="preserve"> together with 6-8m high trees providing screening</w:t>
      </w:r>
      <w:r w:rsidR="0086281B">
        <w:rPr>
          <w:b w:val="0"/>
        </w:rPr>
        <w:t xml:space="preserve"> </w:t>
      </w:r>
    </w:p>
    <w:p w14:paraId="34B2AC88" w14:textId="6A038EFC" w:rsidR="00F309FD" w:rsidRPr="000C2ECB" w:rsidRDefault="0086281B" w:rsidP="00BC6302">
      <w:pPr>
        <w:pStyle w:val="UDASubheading"/>
        <w:rPr>
          <w:rFonts w:cstheme="minorHAnsi"/>
          <w:i/>
          <w:iCs/>
          <w:color w:val="0070C0"/>
        </w:rPr>
      </w:pPr>
      <w:r>
        <w:rPr>
          <w:b w:val="0"/>
          <w:bCs/>
        </w:rPr>
        <w:t xml:space="preserve">Landscape plan and planting on the site must be realised as requested by William Field and by reserve asset owner, the Council’s Parks unit. </w:t>
      </w:r>
    </w:p>
    <w:p w14:paraId="2835EEE8" w14:textId="49EC9283" w:rsidR="000C2ECB" w:rsidRDefault="00DE6249" w:rsidP="000C2ECB">
      <w:pPr>
        <w:pStyle w:val="ListParagraph"/>
        <w:numPr>
          <w:ilvl w:val="0"/>
          <w:numId w:val="34"/>
        </w:numPr>
        <w:jc w:val="both"/>
        <w:rPr>
          <w:rFonts w:cstheme="minorHAnsi"/>
          <w:i/>
          <w:iCs/>
        </w:rPr>
      </w:pPr>
      <w:r w:rsidRPr="00713D4A">
        <w:rPr>
          <w:rFonts w:cstheme="minorHAnsi"/>
          <w:i/>
          <w:iCs/>
          <w:color w:val="0070C0"/>
        </w:rPr>
        <w:t>The overall design is not safe in terms of creating opportunities for criminal activity.</w:t>
      </w:r>
    </w:p>
    <w:p w14:paraId="3448448B" w14:textId="2E848293" w:rsidR="000C2ECB" w:rsidRDefault="000C2ECB" w:rsidP="000C2ECB">
      <w:pPr>
        <w:jc w:val="both"/>
        <w:rPr>
          <w:bCs/>
        </w:rPr>
      </w:pPr>
      <w:r>
        <w:rPr>
          <w:bCs/>
        </w:rPr>
        <w:t xml:space="preserve">The proposal appears to have adopted Cpted principles with respect to retaining clear sight lines and opportunities for passive surveillance </w:t>
      </w:r>
      <w:r w:rsidR="003A11E3">
        <w:rPr>
          <w:bCs/>
        </w:rPr>
        <w:t>during</w:t>
      </w:r>
      <w:r>
        <w:rPr>
          <w:bCs/>
        </w:rPr>
        <w:t xml:space="preserve"> hours</w:t>
      </w:r>
      <w:r w:rsidR="003A11E3">
        <w:rPr>
          <w:bCs/>
        </w:rPr>
        <w:t xml:space="preserve"> of operation</w:t>
      </w:r>
      <w:r>
        <w:rPr>
          <w:bCs/>
        </w:rPr>
        <w:t xml:space="preserve">, including clear access definition with pleasant planting opportunities and access control for sensitive areas such as the service yard for after-hours security and safety.   </w:t>
      </w:r>
    </w:p>
    <w:p w14:paraId="7BADB771" w14:textId="1E6D7DB2" w:rsidR="004349F8" w:rsidRDefault="000C2ECB" w:rsidP="000C2ECB">
      <w:pPr>
        <w:jc w:val="both"/>
        <w:rPr>
          <w:bCs/>
        </w:rPr>
      </w:pPr>
      <w:r>
        <w:rPr>
          <w:bCs/>
        </w:rPr>
        <w:t xml:space="preserve">The most challenging part of the site for risk of criminal activity are the southern completely unobserved boundary to the residential area to the south and the large area of surface car parking which </w:t>
      </w:r>
      <w:r w:rsidR="004349F8">
        <w:rPr>
          <w:bCs/>
        </w:rPr>
        <w:t xml:space="preserve">can attract anti-social activity after hours, due to the ease of access by cars to an unobserved area. I understand that the vehicle access to the site will be controlled after hours. </w:t>
      </w:r>
    </w:p>
    <w:p w14:paraId="4D86F440" w14:textId="708F1F70" w:rsidR="004349F8" w:rsidRDefault="004349F8" w:rsidP="000C2ECB">
      <w:pPr>
        <w:jc w:val="both"/>
        <w:rPr>
          <w:bCs/>
        </w:rPr>
      </w:pPr>
      <w:r>
        <w:rPr>
          <w:bCs/>
        </w:rPr>
        <w:t xml:space="preserve">A specific CPTED memo addressing the measures to reduce the risks relating to the southern boundary is provided. </w:t>
      </w:r>
      <w:r w:rsidR="00C203FD">
        <w:rPr>
          <w:bCs/>
        </w:rPr>
        <w:t xml:space="preserve">Expert advice in the applicant’s expert memo with any changes or additions recommended by William Field should be implemented. </w:t>
      </w:r>
    </w:p>
    <w:p w14:paraId="484CCD47" w14:textId="5FE9F681" w:rsidR="00DE6249" w:rsidRPr="004349F8" w:rsidRDefault="00DE6249" w:rsidP="004349F8">
      <w:pPr>
        <w:pStyle w:val="ListParagraph"/>
        <w:numPr>
          <w:ilvl w:val="0"/>
          <w:numId w:val="34"/>
        </w:numPr>
        <w:jc w:val="both"/>
        <w:rPr>
          <w:rFonts w:cstheme="minorHAnsi"/>
          <w:i/>
          <w:iCs/>
          <w:color w:val="0070C0"/>
        </w:rPr>
      </w:pPr>
      <w:r w:rsidRPr="00713D4A">
        <w:rPr>
          <w:rFonts w:cstheme="minorHAnsi"/>
          <w:i/>
          <w:iCs/>
          <w:color w:val="0070C0"/>
        </w:rPr>
        <w:t xml:space="preserve">Insufficient landscaping or ‘other </w:t>
      </w:r>
      <w:proofErr w:type="gramStart"/>
      <w:r w:rsidRPr="00713D4A">
        <w:rPr>
          <w:rFonts w:cstheme="minorHAnsi"/>
          <w:i/>
          <w:iCs/>
          <w:color w:val="0070C0"/>
        </w:rPr>
        <w:t>means’</w:t>
      </w:r>
      <w:proofErr w:type="gramEnd"/>
      <w:r w:rsidRPr="00713D4A">
        <w:rPr>
          <w:rFonts w:cstheme="minorHAnsi"/>
          <w:i/>
          <w:iCs/>
          <w:color w:val="0070C0"/>
        </w:rPr>
        <w:t xml:space="preserve"> are provided for shade or weather protection.</w:t>
      </w:r>
    </w:p>
    <w:p w14:paraId="3DA1DABE" w14:textId="5A51161A" w:rsidR="004349F8" w:rsidRDefault="004349F8" w:rsidP="004349F8">
      <w:pPr>
        <w:jc w:val="both"/>
        <w:rPr>
          <w:bCs/>
        </w:rPr>
      </w:pPr>
      <w:r>
        <w:rPr>
          <w:bCs/>
        </w:rPr>
        <w:t xml:space="preserve">The </w:t>
      </w:r>
      <w:r w:rsidR="00E1327C">
        <w:rPr>
          <w:bCs/>
        </w:rPr>
        <w:t xml:space="preserve">elevations indicate that the </w:t>
      </w:r>
      <w:r>
        <w:rPr>
          <w:bCs/>
        </w:rPr>
        <w:t xml:space="preserve">proposal includes </w:t>
      </w:r>
      <w:r w:rsidR="00E1327C">
        <w:rPr>
          <w:bCs/>
        </w:rPr>
        <w:t xml:space="preserve">pedestrian shelter along the long edges of the five buildings on the Prestons Road edge. </w:t>
      </w:r>
      <w:r w:rsidR="00214F0B">
        <w:rPr>
          <w:bCs/>
        </w:rPr>
        <w:t xml:space="preserve">These are good shading and weather protection devices as well as </w:t>
      </w:r>
      <w:r w:rsidR="00D30937">
        <w:rPr>
          <w:bCs/>
        </w:rPr>
        <w:t xml:space="preserve">having </w:t>
      </w:r>
      <w:r w:rsidR="00214F0B">
        <w:rPr>
          <w:bCs/>
        </w:rPr>
        <w:t xml:space="preserve">benefits in achieving human scale as discussed above. </w:t>
      </w:r>
    </w:p>
    <w:p w14:paraId="1ECE1B6A" w14:textId="3392B85D" w:rsidR="00D30937" w:rsidRDefault="00D30937" w:rsidP="004349F8">
      <w:pPr>
        <w:jc w:val="both"/>
        <w:rPr>
          <w:bCs/>
        </w:rPr>
      </w:pPr>
      <w:r>
        <w:rPr>
          <w:bCs/>
        </w:rPr>
        <w:t>However, the large car parking areas and the pedestrian routes do not have sufficient shade or weather protection. Commercial developments with associated large car parking areas typically achieve this by providing trees at every interval of five or so car parks</w:t>
      </w:r>
      <w:r w:rsidR="00983A02">
        <w:rPr>
          <w:bCs/>
        </w:rPr>
        <w:t>, especially along pedestrian routes across the car park</w:t>
      </w:r>
      <w:r>
        <w:rPr>
          <w:bCs/>
        </w:rPr>
        <w:t>.</w:t>
      </w:r>
    </w:p>
    <w:p w14:paraId="7188DB9A" w14:textId="781505E9" w:rsidR="004349F8" w:rsidRPr="006137C4" w:rsidRDefault="00D30937" w:rsidP="004349F8">
      <w:pPr>
        <w:jc w:val="both"/>
        <w:rPr>
          <w:rFonts w:cstheme="minorHAnsi"/>
          <w:i/>
          <w:iCs/>
        </w:rPr>
      </w:pPr>
      <w:r>
        <w:rPr>
          <w:bCs/>
        </w:rPr>
        <w:t xml:space="preserve">The main pedestrian </w:t>
      </w:r>
      <w:r w:rsidR="003A11E3">
        <w:rPr>
          <w:bCs/>
        </w:rPr>
        <w:t>axis on the car parking area</w:t>
      </w:r>
      <w:r>
        <w:rPr>
          <w:bCs/>
        </w:rPr>
        <w:t xml:space="preserve"> that runs east west has planting areas adjacent however only some of these areas</w:t>
      </w:r>
      <w:r w:rsidR="003A11E3">
        <w:rPr>
          <w:bCs/>
        </w:rPr>
        <w:t xml:space="preserve"> appear to</w:t>
      </w:r>
      <w:r>
        <w:rPr>
          <w:bCs/>
        </w:rPr>
        <w:t xml:space="preserve"> include canopy trees</w:t>
      </w:r>
      <w:r w:rsidR="00983A02">
        <w:rPr>
          <w:bCs/>
        </w:rPr>
        <w:t xml:space="preserve"> and these are located to the south which may not be as effective for shading purposes</w:t>
      </w:r>
      <w:r>
        <w:rPr>
          <w:bCs/>
        </w:rPr>
        <w:t xml:space="preserve">. </w:t>
      </w:r>
    </w:p>
    <w:p w14:paraId="75A9E29B" w14:textId="1339E61E" w:rsidR="000C427E" w:rsidRPr="004349F8" w:rsidRDefault="00DE6249" w:rsidP="004349F8">
      <w:pPr>
        <w:pStyle w:val="ListParagraph"/>
        <w:numPr>
          <w:ilvl w:val="0"/>
          <w:numId w:val="34"/>
        </w:numPr>
        <w:jc w:val="both"/>
        <w:rPr>
          <w:bCs/>
        </w:rPr>
      </w:pPr>
      <w:r w:rsidRPr="004349F8">
        <w:rPr>
          <w:rFonts w:cstheme="minorHAnsi"/>
          <w:i/>
          <w:iCs/>
          <w:color w:val="0070C0"/>
        </w:rPr>
        <w:t>Insufficient provision has been made for legible and efficient assess for all transport user</w:t>
      </w:r>
    </w:p>
    <w:p w14:paraId="06AFAD0A" w14:textId="27119EFE" w:rsidR="00D30937" w:rsidRDefault="00D30937" w:rsidP="005545CE">
      <w:pPr>
        <w:rPr>
          <w:bCs/>
        </w:rPr>
      </w:pPr>
      <w:r>
        <w:rPr>
          <w:bCs/>
        </w:rPr>
        <w:t xml:space="preserve">I consider that sufficient provision has been made for legible and efficient access for pedestrians and motor vehicle users. Paths are clear and direct and with comfortable width in the case </w:t>
      </w:r>
      <w:proofErr w:type="gramStart"/>
      <w:r>
        <w:rPr>
          <w:bCs/>
        </w:rPr>
        <w:t>of  pedestrian</w:t>
      </w:r>
      <w:proofErr w:type="gramEnd"/>
      <w:r>
        <w:rPr>
          <w:bCs/>
        </w:rPr>
        <w:t xml:space="preserve"> paths. </w:t>
      </w:r>
      <w:r w:rsidR="00983A02">
        <w:rPr>
          <w:bCs/>
        </w:rPr>
        <w:t>While not shown on the site plan, I expect line markings w</w:t>
      </w:r>
      <w:r w:rsidR="003A11E3">
        <w:rPr>
          <w:bCs/>
        </w:rPr>
        <w:t>ould</w:t>
      </w:r>
      <w:r w:rsidR="00983A02">
        <w:rPr>
          <w:bCs/>
        </w:rPr>
        <w:t xml:space="preserve"> give pedestrian paths further legibility</w:t>
      </w:r>
      <w:r w:rsidR="003A11E3">
        <w:rPr>
          <w:bCs/>
        </w:rPr>
        <w:t xml:space="preserve"> where they intersect with vehicle paths</w:t>
      </w:r>
      <w:r w:rsidR="00983A02">
        <w:rPr>
          <w:bCs/>
        </w:rPr>
        <w:t>.</w:t>
      </w:r>
    </w:p>
    <w:p w14:paraId="0C049B7C" w14:textId="3F1AFB73" w:rsidR="003664AC" w:rsidRDefault="00D30937">
      <w:pPr>
        <w:spacing w:after="0" w:line="240" w:lineRule="auto"/>
        <w:rPr>
          <w:rFonts w:eastAsia="Times New Roman" w:cs="Source Sans Pro SemiBold"/>
          <w:b/>
          <w:bCs/>
          <w:color w:val="098484"/>
          <w:sz w:val="32"/>
          <w:szCs w:val="32"/>
          <w:lang w:val="en-GB"/>
        </w:rPr>
      </w:pPr>
      <w:r>
        <w:rPr>
          <w:bCs/>
        </w:rPr>
        <w:t>Cycle access paths are not indicated although with lower speed limits within the car parking area, they can be accommodated. Each building has a cycle parking are associated with it which further supports access by bikes.</w:t>
      </w:r>
    </w:p>
    <w:p w14:paraId="4006CAF0" w14:textId="77777777" w:rsidR="004342ED" w:rsidRDefault="004342ED" w:rsidP="003664AC">
      <w:pPr>
        <w:pStyle w:val="UDAHeading3"/>
      </w:pPr>
      <w:r>
        <w:t xml:space="preserve">Appendix </w:t>
      </w:r>
    </w:p>
    <w:p w14:paraId="5ED237B7" w14:textId="69676E7E" w:rsidR="003664AC" w:rsidRDefault="003664AC" w:rsidP="003664AC">
      <w:pPr>
        <w:pStyle w:val="UDAHeading3"/>
      </w:pPr>
      <w:r>
        <w:t>Urban design assessment drawings</w:t>
      </w:r>
    </w:p>
    <w:tbl>
      <w:tblPr>
        <w:tblStyle w:val="TableGrid"/>
        <w:tblW w:w="0" w:type="auto"/>
        <w:tblLook w:val="04A0" w:firstRow="1" w:lastRow="0" w:firstColumn="1" w:lastColumn="0" w:noHBand="0" w:noVBand="1"/>
      </w:tblPr>
      <w:tblGrid>
        <w:gridCol w:w="9016"/>
      </w:tblGrid>
      <w:tr w:rsidR="00A974C3" w14:paraId="6FC5C627" w14:textId="77777777" w:rsidTr="00A974C3">
        <w:tc>
          <w:tcPr>
            <w:tcW w:w="9016" w:type="dxa"/>
          </w:tcPr>
          <w:p w14:paraId="4482FA36" w14:textId="27C00E35" w:rsidR="00A974C3" w:rsidRDefault="00A974C3" w:rsidP="003664AC">
            <w:pPr>
              <w:pStyle w:val="UDAHeading3"/>
            </w:pPr>
            <w:r>
              <w:rPr>
                <w:noProof/>
              </w:rPr>
              <w:drawing>
                <wp:inline distT="0" distB="0" distL="0" distR="0" wp14:anchorId="0DEDC85F" wp14:editId="6141ED60">
                  <wp:extent cx="5374163" cy="7603958"/>
                  <wp:effectExtent l="0" t="0" r="0" b="0"/>
                  <wp:docPr id="2071287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81611" cy="7614497"/>
                          </a:xfrm>
                          <a:prstGeom prst="rect">
                            <a:avLst/>
                          </a:prstGeom>
                          <a:noFill/>
                          <a:ln>
                            <a:noFill/>
                          </a:ln>
                        </pic:spPr>
                      </pic:pic>
                    </a:graphicData>
                  </a:graphic>
                </wp:inline>
              </w:drawing>
            </w:r>
          </w:p>
        </w:tc>
      </w:tr>
      <w:tr w:rsidR="00A974C3" w14:paraId="389A48F4" w14:textId="77777777" w:rsidTr="00A974C3">
        <w:tc>
          <w:tcPr>
            <w:tcW w:w="9016" w:type="dxa"/>
          </w:tcPr>
          <w:p w14:paraId="114FAC86" w14:textId="5E87DEBC" w:rsidR="00A974C3" w:rsidRPr="00A974C3" w:rsidRDefault="00A974C3" w:rsidP="003664AC">
            <w:pPr>
              <w:pStyle w:val="UDAHeading3"/>
              <w:rPr>
                <w:b w:val="0"/>
                <w:bCs w:val="0"/>
              </w:rPr>
            </w:pPr>
            <w:r w:rsidRPr="00A974C3">
              <w:rPr>
                <w:rFonts w:eastAsia="Calibri" w:cs="Times New Roman"/>
                <w:b w:val="0"/>
                <w:color w:val="auto"/>
                <w:sz w:val="22"/>
                <w:szCs w:val="22"/>
                <w:lang w:val="en-NZ"/>
              </w:rPr>
              <w:t>Site analysis</w:t>
            </w:r>
          </w:p>
        </w:tc>
      </w:tr>
    </w:tbl>
    <w:p w14:paraId="2F7EAF22" w14:textId="2C3BC7F0" w:rsidR="003664AC" w:rsidRDefault="003664AC" w:rsidP="003664AC">
      <w:pPr>
        <w:pStyle w:val="UDAHeading3"/>
      </w:pPr>
    </w:p>
    <w:tbl>
      <w:tblPr>
        <w:tblStyle w:val="TableGrid"/>
        <w:tblW w:w="0" w:type="auto"/>
        <w:tblLook w:val="04A0" w:firstRow="1" w:lastRow="0" w:firstColumn="1" w:lastColumn="0" w:noHBand="0" w:noVBand="1"/>
      </w:tblPr>
      <w:tblGrid>
        <w:gridCol w:w="9016"/>
      </w:tblGrid>
      <w:tr w:rsidR="00A974C3" w14:paraId="742ABDCA" w14:textId="77777777" w:rsidTr="00A974C3">
        <w:tc>
          <w:tcPr>
            <w:tcW w:w="9016" w:type="dxa"/>
          </w:tcPr>
          <w:p w14:paraId="763F4443" w14:textId="5F835B46" w:rsidR="00A974C3" w:rsidRDefault="00A974C3" w:rsidP="003664AC">
            <w:pPr>
              <w:pStyle w:val="UDAHeading3"/>
            </w:pPr>
            <w:r>
              <w:rPr>
                <w:noProof/>
              </w:rPr>
              <w:drawing>
                <wp:inline distT="0" distB="0" distL="0" distR="0" wp14:anchorId="4D517F72" wp14:editId="04D101E2">
                  <wp:extent cx="5225793" cy="7394028"/>
                  <wp:effectExtent l="0" t="0" r="0" b="0"/>
                  <wp:docPr id="9250397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28589" cy="7397984"/>
                          </a:xfrm>
                          <a:prstGeom prst="rect">
                            <a:avLst/>
                          </a:prstGeom>
                          <a:noFill/>
                          <a:ln>
                            <a:noFill/>
                          </a:ln>
                        </pic:spPr>
                      </pic:pic>
                    </a:graphicData>
                  </a:graphic>
                </wp:inline>
              </w:drawing>
            </w:r>
          </w:p>
        </w:tc>
      </w:tr>
      <w:tr w:rsidR="00A974C3" w14:paraId="2C08840D" w14:textId="77777777" w:rsidTr="00A974C3">
        <w:tc>
          <w:tcPr>
            <w:tcW w:w="9016" w:type="dxa"/>
          </w:tcPr>
          <w:p w14:paraId="26BFED8A" w14:textId="7F930557" w:rsidR="00A974C3" w:rsidRDefault="00A974C3" w:rsidP="003664AC">
            <w:pPr>
              <w:pStyle w:val="UDAHeading3"/>
            </w:pPr>
            <w:r>
              <w:rPr>
                <w:rFonts w:eastAsia="Calibri" w:cs="Times New Roman"/>
                <w:b w:val="0"/>
                <w:color w:val="auto"/>
                <w:sz w:val="22"/>
                <w:szCs w:val="22"/>
                <w:lang w:val="en-NZ"/>
              </w:rPr>
              <w:t>A</w:t>
            </w:r>
            <w:r w:rsidRPr="00A974C3">
              <w:rPr>
                <w:rFonts w:eastAsia="Calibri" w:cs="Times New Roman"/>
                <w:b w:val="0"/>
                <w:color w:val="auto"/>
                <w:sz w:val="22"/>
                <w:szCs w:val="22"/>
                <w:lang w:val="en-NZ"/>
              </w:rPr>
              <w:t>nalysis</w:t>
            </w:r>
            <w:r>
              <w:rPr>
                <w:rFonts w:eastAsia="Calibri" w:cs="Times New Roman"/>
                <w:b w:val="0"/>
                <w:color w:val="auto"/>
                <w:sz w:val="22"/>
                <w:szCs w:val="22"/>
                <w:lang w:val="en-NZ"/>
              </w:rPr>
              <w:t xml:space="preserve"> of the December proposal </w:t>
            </w:r>
          </w:p>
        </w:tc>
      </w:tr>
    </w:tbl>
    <w:p w14:paraId="405423F3" w14:textId="77777777" w:rsidR="00A64285" w:rsidRDefault="00A64285" w:rsidP="003664AC">
      <w:pPr>
        <w:pStyle w:val="UDAHeading3"/>
      </w:pPr>
    </w:p>
    <w:p w14:paraId="0C35ECBA" w14:textId="71105DF1" w:rsidR="00A974C3" w:rsidRDefault="00A974C3" w:rsidP="003664AC">
      <w:pPr>
        <w:pStyle w:val="UDAHeading3"/>
        <w:rPr>
          <w:noProof/>
        </w:rPr>
      </w:pPr>
    </w:p>
    <w:tbl>
      <w:tblPr>
        <w:tblStyle w:val="TableGrid"/>
        <w:tblW w:w="0" w:type="auto"/>
        <w:tblLook w:val="04A0" w:firstRow="1" w:lastRow="0" w:firstColumn="1" w:lastColumn="0" w:noHBand="0" w:noVBand="1"/>
      </w:tblPr>
      <w:tblGrid>
        <w:gridCol w:w="7650"/>
      </w:tblGrid>
      <w:tr w:rsidR="00A974C3" w14:paraId="19E86ED1" w14:textId="77777777" w:rsidTr="00A974C3">
        <w:tc>
          <w:tcPr>
            <w:tcW w:w="7650" w:type="dxa"/>
          </w:tcPr>
          <w:p w14:paraId="78A62BBA" w14:textId="4A9E1B59" w:rsidR="00A974C3" w:rsidRDefault="00A974C3" w:rsidP="003664AC">
            <w:pPr>
              <w:pStyle w:val="UDAHeading3"/>
            </w:pPr>
            <w:r>
              <w:rPr>
                <w:noProof/>
              </w:rPr>
              <w:drawing>
                <wp:inline distT="0" distB="0" distL="0" distR="0" wp14:anchorId="2E8BFD86" wp14:editId="7DFD9884">
                  <wp:extent cx="4408998" cy="6243145"/>
                  <wp:effectExtent l="0" t="0" r="0" b="5715"/>
                  <wp:docPr id="10155611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11351" cy="6246476"/>
                          </a:xfrm>
                          <a:prstGeom prst="rect">
                            <a:avLst/>
                          </a:prstGeom>
                          <a:noFill/>
                          <a:ln>
                            <a:noFill/>
                          </a:ln>
                        </pic:spPr>
                      </pic:pic>
                    </a:graphicData>
                  </a:graphic>
                </wp:inline>
              </w:drawing>
            </w:r>
          </w:p>
        </w:tc>
      </w:tr>
      <w:tr w:rsidR="00A974C3" w14:paraId="621A9537" w14:textId="77777777" w:rsidTr="00A974C3">
        <w:tc>
          <w:tcPr>
            <w:tcW w:w="7650" w:type="dxa"/>
          </w:tcPr>
          <w:p w14:paraId="4BB7B7FF" w14:textId="3087C64A" w:rsidR="00A974C3" w:rsidRDefault="00A974C3" w:rsidP="003664AC">
            <w:pPr>
              <w:pStyle w:val="UDAHeading3"/>
            </w:pPr>
            <w:r w:rsidRPr="00A974C3">
              <w:rPr>
                <w:rFonts w:eastAsia="Calibri" w:cs="Times New Roman"/>
                <w:b w:val="0"/>
                <w:color w:val="auto"/>
                <w:sz w:val="22"/>
                <w:szCs w:val="22"/>
                <w:lang w:val="en-NZ"/>
              </w:rPr>
              <w:t xml:space="preserve">Analysis of the </w:t>
            </w:r>
            <w:proofErr w:type="gramStart"/>
            <w:r w:rsidR="004342ED">
              <w:rPr>
                <w:rFonts w:eastAsia="Calibri" w:cs="Times New Roman"/>
                <w:b w:val="0"/>
                <w:color w:val="auto"/>
                <w:sz w:val="22"/>
                <w:szCs w:val="22"/>
                <w:lang w:val="en-NZ"/>
              </w:rPr>
              <w:t xml:space="preserve">August </w:t>
            </w:r>
            <w:r w:rsidRPr="00A974C3">
              <w:rPr>
                <w:rFonts w:eastAsia="Calibri" w:cs="Times New Roman"/>
                <w:b w:val="0"/>
                <w:color w:val="auto"/>
                <w:sz w:val="22"/>
                <w:szCs w:val="22"/>
                <w:lang w:val="en-NZ"/>
              </w:rPr>
              <w:t xml:space="preserve"> proposal</w:t>
            </w:r>
            <w:proofErr w:type="gramEnd"/>
          </w:p>
        </w:tc>
      </w:tr>
    </w:tbl>
    <w:p w14:paraId="451A7248" w14:textId="77777777" w:rsidR="00A974C3" w:rsidRDefault="00A974C3"/>
    <w:tbl>
      <w:tblPr>
        <w:tblStyle w:val="TableGrid"/>
        <w:tblW w:w="0" w:type="auto"/>
        <w:tblLook w:val="04A0" w:firstRow="1" w:lastRow="0" w:firstColumn="1" w:lastColumn="0" w:noHBand="0" w:noVBand="1"/>
      </w:tblPr>
      <w:tblGrid>
        <w:gridCol w:w="8359"/>
      </w:tblGrid>
      <w:tr w:rsidR="00A974C3" w14:paraId="0C305520" w14:textId="77777777" w:rsidTr="004342ED">
        <w:tc>
          <w:tcPr>
            <w:tcW w:w="8359" w:type="dxa"/>
          </w:tcPr>
          <w:p w14:paraId="2B7A4185" w14:textId="0A67878E" w:rsidR="00A974C3" w:rsidRDefault="00A974C3" w:rsidP="003664AC">
            <w:pPr>
              <w:pStyle w:val="UDAHeading3"/>
              <w:rPr>
                <w:noProof/>
              </w:rPr>
            </w:pPr>
            <w:r>
              <w:rPr>
                <w:noProof/>
              </w:rPr>
              <w:drawing>
                <wp:inline distT="0" distB="0" distL="0" distR="0" wp14:anchorId="40C8101A" wp14:editId="6B5FFEB7">
                  <wp:extent cx="4003659" cy="3783724"/>
                  <wp:effectExtent l="0" t="0" r="0" b="7620"/>
                  <wp:docPr id="13550591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4106" r="1429" b="30055"/>
                          <a:stretch/>
                        </pic:blipFill>
                        <pic:spPr bwMode="auto">
                          <a:xfrm>
                            <a:off x="0" y="0"/>
                            <a:ext cx="4019175" cy="37983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974C3" w:rsidRPr="004342ED" w14:paraId="0621E95E" w14:textId="77777777" w:rsidTr="004342ED">
        <w:tc>
          <w:tcPr>
            <w:tcW w:w="8359" w:type="dxa"/>
          </w:tcPr>
          <w:p w14:paraId="04EFFF4D" w14:textId="178B5198" w:rsidR="00A974C3" w:rsidRDefault="00A974C3" w:rsidP="003664AC">
            <w:pPr>
              <w:pStyle w:val="UDAHeading3"/>
            </w:pPr>
            <w:r w:rsidRPr="00A974C3">
              <w:rPr>
                <w:rFonts w:eastAsia="Calibri" w:cs="Times New Roman"/>
                <w:b w:val="0"/>
                <w:color w:val="auto"/>
                <w:sz w:val="22"/>
                <w:szCs w:val="22"/>
                <w:lang w:val="en-NZ"/>
              </w:rPr>
              <w:t xml:space="preserve">Options discussed in response to the </w:t>
            </w:r>
            <w:r w:rsidR="004342ED">
              <w:rPr>
                <w:rFonts w:eastAsia="Calibri" w:cs="Times New Roman"/>
                <w:b w:val="0"/>
                <w:color w:val="auto"/>
                <w:sz w:val="22"/>
                <w:szCs w:val="22"/>
                <w:lang w:val="en-NZ"/>
              </w:rPr>
              <w:t>August</w:t>
            </w:r>
            <w:r w:rsidRPr="00A974C3">
              <w:rPr>
                <w:rFonts w:eastAsia="Calibri" w:cs="Times New Roman"/>
                <w:b w:val="0"/>
                <w:color w:val="auto"/>
                <w:sz w:val="22"/>
                <w:szCs w:val="22"/>
                <w:lang w:val="en-NZ"/>
              </w:rPr>
              <w:t xml:space="preserve"> proposal</w:t>
            </w:r>
          </w:p>
        </w:tc>
      </w:tr>
      <w:tr w:rsidR="00A974C3" w14:paraId="20AAE728" w14:textId="77777777" w:rsidTr="004342ED">
        <w:tc>
          <w:tcPr>
            <w:tcW w:w="8359" w:type="dxa"/>
          </w:tcPr>
          <w:p w14:paraId="5E027E0F" w14:textId="62726734" w:rsidR="00A974C3" w:rsidRDefault="00A974C3" w:rsidP="003664AC">
            <w:pPr>
              <w:pStyle w:val="UDAHeading3"/>
            </w:pPr>
            <w:r>
              <w:rPr>
                <w:noProof/>
              </w:rPr>
              <w:drawing>
                <wp:inline distT="0" distB="0" distL="0" distR="0" wp14:anchorId="59EE2FDF" wp14:editId="480B0F8A">
                  <wp:extent cx="3131574" cy="3042745"/>
                  <wp:effectExtent l="0" t="0" r="0" b="5715"/>
                  <wp:docPr id="16845143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6974" t="5132" b="44720"/>
                          <a:stretch/>
                        </pic:blipFill>
                        <pic:spPr bwMode="auto">
                          <a:xfrm>
                            <a:off x="0" y="0"/>
                            <a:ext cx="3142023" cy="30528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342ED" w14:paraId="6C3A4033" w14:textId="77777777" w:rsidTr="004342ED">
        <w:trPr>
          <w:trHeight w:val="1279"/>
        </w:trPr>
        <w:tc>
          <w:tcPr>
            <w:tcW w:w="8359" w:type="dxa"/>
          </w:tcPr>
          <w:p w14:paraId="3A51B930" w14:textId="50E15BF0" w:rsidR="004342ED" w:rsidRDefault="004342ED" w:rsidP="003664AC">
            <w:pPr>
              <w:pStyle w:val="UDAHeading3"/>
              <w:rPr>
                <w:noProof/>
              </w:rPr>
            </w:pPr>
            <w:r w:rsidRPr="004342ED">
              <w:rPr>
                <w:rFonts w:eastAsia="Calibri" w:cs="Times New Roman"/>
                <w:b w:val="0"/>
                <w:color w:val="auto"/>
                <w:sz w:val="22"/>
                <w:szCs w:val="22"/>
                <w:lang w:val="en-NZ"/>
              </w:rPr>
              <w:t>Th</w:t>
            </w:r>
            <w:r>
              <w:rPr>
                <w:rFonts w:eastAsia="Calibri" w:cs="Times New Roman"/>
                <w:b w:val="0"/>
                <w:color w:val="auto"/>
                <w:sz w:val="22"/>
                <w:szCs w:val="22"/>
                <w:lang w:val="en-NZ"/>
              </w:rPr>
              <w:t xml:space="preserve">e </w:t>
            </w:r>
            <w:r w:rsidRPr="004342ED">
              <w:rPr>
                <w:rFonts w:eastAsia="Calibri" w:cs="Times New Roman"/>
                <w:b w:val="0"/>
                <w:color w:val="auto"/>
                <w:sz w:val="22"/>
                <w:szCs w:val="22"/>
                <w:lang w:val="en-NZ"/>
              </w:rPr>
              <w:t>appli</w:t>
            </w:r>
            <w:r>
              <w:rPr>
                <w:rFonts w:eastAsia="Calibri" w:cs="Times New Roman"/>
                <w:b w:val="0"/>
                <w:color w:val="auto"/>
                <w:sz w:val="22"/>
                <w:szCs w:val="22"/>
                <w:lang w:val="en-NZ"/>
              </w:rPr>
              <w:t>ca</w:t>
            </w:r>
            <w:r w:rsidRPr="004342ED">
              <w:rPr>
                <w:rFonts w:eastAsia="Calibri" w:cs="Times New Roman"/>
                <w:b w:val="0"/>
                <w:color w:val="auto"/>
                <w:sz w:val="22"/>
                <w:szCs w:val="22"/>
                <w:lang w:val="en-NZ"/>
              </w:rPr>
              <w:t>nt advised that the land owne</w:t>
            </w:r>
            <w:r>
              <w:rPr>
                <w:rFonts w:eastAsia="Calibri" w:cs="Times New Roman"/>
                <w:b w:val="0"/>
                <w:color w:val="auto"/>
                <w:sz w:val="22"/>
                <w:szCs w:val="22"/>
                <w:lang w:val="en-NZ"/>
              </w:rPr>
              <w:t>r</w:t>
            </w:r>
            <w:r w:rsidRPr="004342ED">
              <w:rPr>
                <w:rFonts w:eastAsia="Calibri" w:cs="Times New Roman"/>
                <w:b w:val="0"/>
                <w:color w:val="auto"/>
                <w:sz w:val="22"/>
                <w:szCs w:val="22"/>
                <w:lang w:val="en-NZ"/>
              </w:rPr>
              <w:t>ship</w:t>
            </w:r>
            <w:r>
              <w:rPr>
                <w:rFonts w:eastAsia="Calibri" w:cs="Times New Roman"/>
                <w:b w:val="0"/>
                <w:color w:val="auto"/>
                <w:sz w:val="22"/>
                <w:szCs w:val="22"/>
                <w:lang w:val="en-NZ"/>
              </w:rPr>
              <w:t xml:space="preserve"> across the application </w:t>
            </w:r>
            <w:proofErr w:type="gramStart"/>
            <w:r>
              <w:rPr>
                <w:rFonts w:eastAsia="Calibri" w:cs="Times New Roman"/>
                <w:b w:val="0"/>
                <w:color w:val="auto"/>
                <w:sz w:val="22"/>
                <w:szCs w:val="22"/>
                <w:lang w:val="en-NZ"/>
              </w:rPr>
              <w:t xml:space="preserve">site </w:t>
            </w:r>
            <w:r w:rsidRPr="004342ED">
              <w:rPr>
                <w:rFonts w:eastAsia="Calibri" w:cs="Times New Roman"/>
                <w:b w:val="0"/>
                <w:color w:val="auto"/>
                <w:sz w:val="22"/>
                <w:szCs w:val="22"/>
                <w:lang w:val="en-NZ"/>
              </w:rPr>
              <w:t xml:space="preserve"> was</w:t>
            </w:r>
            <w:proofErr w:type="gramEnd"/>
            <w:r w:rsidRPr="004342ED">
              <w:rPr>
                <w:rFonts w:eastAsia="Calibri" w:cs="Times New Roman"/>
                <w:b w:val="0"/>
                <w:color w:val="auto"/>
                <w:sz w:val="22"/>
                <w:szCs w:val="22"/>
                <w:lang w:val="en-NZ"/>
              </w:rPr>
              <w:t xml:space="preserve"> a barrier to placement of the </w:t>
            </w:r>
            <w:r>
              <w:rPr>
                <w:rFonts w:eastAsia="Calibri" w:cs="Times New Roman"/>
                <w:b w:val="0"/>
                <w:color w:val="auto"/>
                <w:sz w:val="22"/>
                <w:szCs w:val="22"/>
                <w:lang w:val="en-NZ"/>
              </w:rPr>
              <w:t>M</w:t>
            </w:r>
            <w:r w:rsidRPr="004342ED">
              <w:rPr>
                <w:rFonts w:eastAsia="Calibri" w:cs="Times New Roman"/>
                <w:b w:val="0"/>
                <w:color w:val="auto"/>
                <w:sz w:val="22"/>
                <w:szCs w:val="22"/>
                <w:lang w:val="en-NZ"/>
              </w:rPr>
              <w:t xml:space="preserve">itre10 along the west boundary of the </w:t>
            </w:r>
            <w:r>
              <w:rPr>
                <w:rFonts w:eastAsia="Calibri" w:cs="Times New Roman"/>
                <w:b w:val="0"/>
                <w:color w:val="auto"/>
                <w:sz w:val="22"/>
                <w:szCs w:val="22"/>
                <w:lang w:val="en-NZ"/>
              </w:rPr>
              <w:t>site, away from residential and open space boundaries.</w:t>
            </w:r>
          </w:p>
        </w:tc>
      </w:tr>
    </w:tbl>
    <w:p w14:paraId="0737F39F" w14:textId="6DE99A30" w:rsidR="00A64285" w:rsidRPr="004349F8" w:rsidRDefault="00A64285" w:rsidP="004342ED">
      <w:pPr>
        <w:pStyle w:val="UDAHeading3"/>
      </w:pPr>
    </w:p>
    <w:sectPr w:rsidR="00A64285" w:rsidRPr="004349F8" w:rsidSect="002843B0">
      <w:headerReference w:type="default" r:id="rId33"/>
      <w:footerReference w:type="default" r:id="rId34"/>
      <w:footerReference w:type="first" r:id="rId35"/>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A6BE7A" w14:textId="77777777" w:rsidR="008008CB" w:rsidRDefault="008008CB" w:rsidP="002843B0">
      <w:pPr>
        <w:spacing w:after="0" w:line="240" w:lineRule="auto"/>
      </w:pPr>
      <w:r>
        <w:separator/>
      </w:r>
    </w:p>
  </w:endnote>
  <w:endnote w:type="continuationSeparator" w:id="0">
    <w:p w14:paraId="59B6A90A" w14:textId="77777777" w:rsidR="008008CB" w:rsidRDefault="008008CB" w:rsidP="002843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ource Sans Pro">
    <w:panose1 w:val="020B0503030403020204"/>
    <w:charset w:val="00"/>
    <w:family w:val="swiss"/>
    <w:pitch w:val="variable"/>
    <w:sig w:usb0="600002F7" w:usb1="02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ource Sans Pro SemiBold">
    <w:panose1 w:val="020B0603030403020204"/>
    <w:charset w:val="00"/>
    <w:family w:val="swiss"/>
    <w:pitch w:val="variable"/>
    <w:sig w:usb0="600002F7" w:usb1="02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7013B0" w14:textId="7900CADF" w:rsidR="008008CB" w:rsidRDefault="008008CB" w:rsidP="002843B0">
    <w:pPr>
      <w:pStyle w:val="Footer"/>
      <w:jc w:val="center"/>
    </w:pPr>
    <w:r w:rsidRPr="002E159A">
      <w:rPr>
        <w:color w:val="808080"/>
        <w:lang w:val="en-US"/>
      </w:rPr>
      <w:t xml:space="preserve">- </w:t>
    </w:r>
    <w:r w:rsidRPr="002E159A">
      <w:rPr>
        <w:color w:val="808080"/>
        <w:lang w:val="en-US"/>
      </w:rPr>
      <w:fldChar w:fldCharType="begin"/>
    </w:r>
    <w:r w:rsidRPr="002E159A">
      <w:rPr>
        <w:color w:val="808080"/>
        <w:lang w:val="en-US"/>
      </w:rPr>
      <w:instrText xml:space="preserve"> PAGE </w:instrText>
    </w:r>
    <w:r w:rsidRPr="002E159A">
      <w:rPr>
        <w:color w:val="808080"/>
        <w:lang w:val="en-US"/>
      </w:rPr>
      <w:fldChar w:fldCharType="separate"/>
    </w:r>
    <w:r w:rsidR="00A62E35">
      <w:rPr>
        <w:noProof/>
        <w:color w:val="808080"/>
        <w:lang w:val="en-US"/>
      </w:rPr>
      <w:t>4</w:t>
    </w:r>
    <w:r w:rsidRPr="002E159A">
      <w:rPr>
        <w:color w:val="808080"/>
        <w:lang w:val="en-US"/>
      </w:rPr>
      <w:fldChar w:fldCharType="end"/>
    </w:r>
    <w:r w:rsidRPr="002E159A">
      <w:rPr>
        <w:color w:val="808080"/>
        <w:lang w:val="en-US"/>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4D3CC8" w14:textId="2B60CB0F" w:rsidR="008008CB" w:rsidRDefault="008008CB" w:rsidP="002843B0">
    <w:pPr>
      <w:pStyle w:val="Footer"/>
      <w:jc w:val="center"/>
    </w:pPr>
    <w:r w:rsidRPr="002E159A">
      <w:rPr>
        <w:color w:val="808080"/>
        <w:lang w:val="en-US"/>
      </w:rPr>
      <w:t xml:space="preserve">- </w:t>
    </w:r>
    <w:r w:rsidRPr="002E159A">
      <w:rPr>
        <w:color w:val="808080"/>
        <w:lang w:val="en-US"/>
      </w:rPr>
      <w:fldChar w:fldCharType="begin"/>
    </w:r>
    <w:r w:rsidRPr="002E159A">
      <w:rPr>
        <w:color w:val="808080"/>
        <w:lang w:val="en-US"/>
      </w:rPr>
      <w:instrText xml:space="preserve"> PAGE </w:instrText>
    </w:r>
    <w:r w:rsidRPr="002E159A">
      <w:rPr>
        <w:color w:val="808080"/>
        <w:lang w:val="en-US"/>
      </w:rPr>
      <w:fldChar w:fldCharType="separate"/>
    </w:r>
    <w:r w:rsidR="00A62E35">
      <w:rPr>
        <w:noProof/>
        <w:color w:val="808080"/>
        <w:lang w:val="en-US"/>
      </w:rPr>
      <w:t>1</w:t>
    </w:r>
    <w:r w:rsidRPr="002E159A">
      <w:rPr>
        <w:color w:val="808080"/>
        <w:lang w:val="en-US"/>
      </w:rPr>
      <w:fldChar w:fldCharType="end"/>
    </w:r>
    <w:r w:rsidRPr="002E159A">
      <w:rPr>
        <w:color w:val="808080"/>
        <w:lang w:val="en-US"/>
      </w:rPr>
      <w:t xml:space="preserve"> -</w:t>
    </w:r>
    <w:r>
      <w:rPr>
        <w:noProof/>
        <w:lang w:eastAsia="en-NZ"/>
      </w:rPr>
      <w:drawing>
        <wp:anchor distT="0" distB="0" distL="114300" distR="114300" simplePos="0" relativeHeight="251658752" behindDoc="1" locked="0" layoutInCell="1" allowOverlap="1" wp14:anchorId="2C5474DC" wp14:editId="3F13F22A">
          <wp:simplePos x="0" y="0"/>
          <wp:positionH relativeFrom="margin">
            <wp:align>right</wp:align>
          </wp:positionH>
          <wp:positionV relativeFrom="paragraph">
            <wp:posOffset>-313690</wp:posOffset>
          </wp:positionV>
          <wp:extent cx="1899920" cy="456565"/>
          <wp:effectExtent l="0" t="0" r="0" b="0"/>
          <wp:wrapNone/>
          <wp:docPr id="1944123181" name="Picture 5" descr="CCC logo (new) for prese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CC logo (new) for presentatio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9920" cy="456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NZ"/>
      </w:rPr>
      <w:drawing>
        <wp:anchor distT="0" distB="0" distL="114300" distR="114300" simplePos="0" relativeHeight="251657728" behindDoc="1" locked="0" layoutInCell="1" allowOverlap="1" wp14:anchorId="7B3E11B7" wp14:editId="173A9F3B">
          <wp:simplePos x="0" y="0"/>
          <wp:positionH relativeFrom="column">
            <wp:posOffset>5506085</wp:posOffset>
          </wp:positionH>
          <wp:positionV relativeFrom="paragraph">
            <wp:posOffset>9324340</wp:posOffset>
          </wp:positionV>
          <wp:extent cx="1899920" cy="456565"/>
          <wp:effectExtent l="0" t="0" r="0" b="0"/>
          <wp:wrapNone/>
          <wp:docPr id="1908855382" name="Picture 4" descr="CCC logo (new) for prese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CC logo (new) for presentatio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9920" cy="456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NZ"/>
      </w:rPr>
      <w:drawing>
        <wp:anchor distT="0" distB="0" distL="114300" distR="114300" simplePos="0" relativeHeight="251656704" behindDoc="1" locked="0" layoutInCell="1" allowOverlap="1" wp14:anchorId="3EFB56C0" wp14:editId="4B3BE60E">
          <wp:simplePos x="0" y="0"/>
          <wp:positionH relativeFrom="column">
            <wp:posOffset>5506085</wp:posOffset>
          </wp:positionH>
          <wp:positionV relativeFrom="paragraph">
            <wp:posOffset>9324340</wp:posOffset>
          </wp:positionV>
          <wp:extent cx="1899920" cy="456565"/>
          <wp:effectExtent l="0" t="0" r="0" b="0"/>
          <wp:wrapNone/>
          <wp:docPr id="1539338702" name="Picture 3" descr="CCC logo (new) for prese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C logo (new) for presentatio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9920" cy="45656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AF0895" w14:textId="77777777" w:rsidR="008008CB" w:rsidRDefault="008008CB" w:rsidP="002843B0">
      <w:pPr>
        <w:spacing w:after="0" w:line="240" w:lineRule="auto"/>
      </w:pPr>
      <w:r>
        <w:separator/>
      </w:r>
    </w:p>
  </w:footnote>
  <w:footnote w:type="continuationSeparator" w:id="0">
    <w:p w14:paraId="067E4DF8" w14:textId="77777777" w:rsidR="008008CB" w:rsidRDefault="008008CB" w:rsidP="002843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B1ABF9" w14:textId="77777777" w:rsidR="008008CB" w:rsidRPr="002E159A" w:rsidRDefault="008008CB" w:rsidP="00122927">
    <w:pPr>
      <w:pStyle w:val="Header"/>
      <w:jc w:val="right"/>
      <w:rPr>
        <w:color w:val="80808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DA4CF8"/>
    <w:multiLevelType w:val="hybridMultilevel"/>
    <w:tmpl w:val="4600C100"/>
    <w:lvl w:ilvl="0" w:tplc="9EEE990E">
      <w:start w:val="1"/>
      <w:numFmt w:val="decimal"/>
      <w:lvlText w:val="%1."/>
      <w:lvlJc w:val="left"/>
      <w:pPr>
        <w:ind w:left="720" w:hanging="360"/>
      </w:pPr>
      <w:rPr>
        <w:rFonts w:hint="default"/>
        <w:color w:val="auto"/>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A0761F2"/>
    <w:multiLevelType w:val="hybridMultilevel"/>
    <w:tmpl w:val="A6B4D506"/>
    <w:lvl w:ilvl="0" w:tplc="14090001">
      <w:start w:val="1"/>
      <w:numFmt w:val="bullet"/>
      <w:lvlText w:val=""/>
      <w:lvlJc w:val="left"/>
      <w:pPr>
        <w:ind w:left="720" w:hanging="360"/>
      </w:pPr>
      <w:rPr>
        <w:rFonts w:ascii="Symbol" w:hAnsi="Symbol"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15:restartNumberingAfterBreak="0">
    <w:nsid w:val="0B933636"/>
    <w:multiLevelType w:val="hybridMultilevel"/>
    <w:tmpl w:val="E1005BF0"/>
    <w:lvl w:ilvl="0" w:tplc="14090001">
      <w:start w:val="1"/>
      <w:numFmt w:val="bullet"/>
      <w:lvlText w:val=""/>
      <w:lvlJc w:val="left"/>
      <w:pPr>
        <w:ind w:left="774" w:hanging="360"/>
      </w:pPr>
      <w:rPr>
        <w:rFonts w:ascii="Symbol" w:hAnsi="Symbol" w:hint="default"/>
      </w:rPr>
    </w:lvl>
    <w:lvl w:ilvl="1" w:tplc="14090003">
      <w:start w:val="1"/>
      <w:numFmt w:val="bullet"/>
      <w:lvlText w:val="o"/>
      <w:lvlJc w:val="left"/>
      <w:pPr>
        <w:ind w:left="1494" w:hanging="360"/>
      </w:pPr>
      <w:rPr>
        <w:rFonts w:ascii="Courier New" w:hAnsi="Courier New" w:cs="Courier New" w:hint="default"/>
      </w:rPr>
    </w:lvl>
    <w:lvl w:ilvl="2" w:tplc="14090005">
      <w:start w:val="1"/>
      <w:numFmt w:val="bullet"/>
      <w:lvlText w:val=""/>
      <w:lvlJc w:val="left"/>
      <w:pPr>
        <w:ind w:left="2214" w:hanging="360"/>
      </w:pPr>
      <w:rPr>
        <w:rFonts w:ascii="Wingdings" w:hAnsi="Wingdings" w:hint="default"/>
      </w:rPr>
    </w:lvl>
    <w:lvl w:ilvl="3" w:tplc="14090001">
      <w:start w:val="1"/>
      <w:numFmt w:val="bullet"/>
      <w:lvlText w:val=""/>
      <w:lvlJc w:val="left"/>
      <w:pPr>
        <w:ind w:left="2934" w:hanging="360"/>
      </w:pPr>
      <w:rPr>
        <w:rFonts w:ascii="Symbol" w:hAnsi="Symbol" w:hint="default"/>
      </w:rPr>
    </w:lvl>
    <w:lvl w:ilvl="4" w:tplc="14090003">
      <w:start w:val="1"/>
      <w:numFmt w:val="bullet"/>
      <w:lvlText w:val="o"/>
      <w:lvlJc w:val="left"/>
      <w:pPr>
        <w:ind w:left="3654" w:hanging="360"/>
      </w:pPr>
      <w:rPr>
        <w:rFonts w:ascii="Courier New" w:hAnsi="Courier New" w:cs="Courier New" w:hint="default"/>
      </w:rPr>
    </w:lvl>
    <w:lvl w:ilvl="5" w:tplc="14090005">
      <w:start w:val="1"/>
      <w:numFmt w:val="bullet"/>
      <w:lvlText w:val=""/>
      <w:lvlJc w:val="left"/>
      <w:pPr>
        <w:ind w:left="4374" w:hanging="360"/>
      </w:pPr>
      <w:rPr>
        <w:rFonts w:ascii="Wingdings" w:hAnsi="Wingdings" w:hint="default"/>
      </w:rPr>
    </w:lvl>
    <w:lvl w:ilvl="6" w:tplc="14090001">
      <w:start w:val="1"/>
      <w:numFmt w:val="bullet"/>
      <w:lvlText w:val=""/>
      <w:lvlJc w:val="left"/>
      <w:pPr>
        <w:ind w:left="5094" w:hanging="360"/>
      </w:pPr>
      <w:rPr>
        <w:rFonts w:ascii="Symbol" w:hAnsi="Symbol" w:hint="default"/>
      </w:rPr>
    </w:lvl>
    <w:lvl w:ilvl="7" w:tplc="14090003">
      <w:start w:val="1"/>
      <w:numFmt w:val="bullet"/>
      <w:lvlText w:val="o"/>
      <w:lvlJc w:val="left"/>
      <w:pPr>
        <w:ind w:left="5814" w:hanging="360"/>
      </w:pPr>
      <w:rPr>
        <w:rFonts w:ascii="Courier New" w:hAnsi="Courier New" w:cs="Courier New" w:hint="default"/>
      </w:rPr>
    </w:lvl>
    <w:lvl w:ilvl="8" w:tplc="14090005">
      <w:start w:val="1"/>
      <w:numFmt w:val="bullet"/>
      <w:lvlText w:val=""/>
      <w:lvlJc w:val="left"/>
      <w:pPr>
        <w:ind w:left="6534" w:hanging="360"/>
      </w:pPr>
      <w:rPr>
        <w:rFonts w:ascii="Wingdings" w:hAnsi="Wingdings" w:hint="default"/>
      </w:rPr>
    </w:lvl>
  </w:abstractNum>
  <w:abstractNum w:abstractNumId="3" w15:restartNumberingAfterBreak="0">
    <w:nsid w:val="13710FAC"/>
    <w:multiLevelType w:val="hybridMultilevel"/>
    <w:tmpl w:val="BB261F28"/>
    <w:lvl w:ilvl="0" w:tplc="91F2716E">
      <w:start w:val="1"/>
      <w:numFmt w:val="lowerRoman"/>
      <w:lvlText w:val="%1."/>
      <w:lvlJc w:val="left"/>
      <w:pPr>
        <w:ind w:left="108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169D4C81"/>
    <w:multiLevelType w:val="hybridMultilevel"/>
    <w:tmpl w:val="9C96C43C"/>
    <w:lvl w:ilvl="0" w:tplc="FFFFFFFF">
      <w:start w:val="1"/>
      <w:numFmt w:val="decimal"/>
      <w:lvlText w:val="%1."/>
      <w:lvlJc w:val="left"/>
      <w:pPr>
        <w:ind w:left="720" w:hanging="360"/>
      </w:pPr>
      <w:rPr>
        <w:rFonts w:hint="default"/>
        <w:color w:val="auto"/>
      </w:rPr>
    </w:lvl>
    <w:lvl w:ilvl="1" w:tplc="14090017">
      <w:start w:val="1"/>
      <w:numFmt w:val="lowerLetter"/>
      <w:lvlText w:val="%2)"/>
      <w:lvlJc w:val="left"/>
      <w:pPr>
        <w:ind w:left="1440" w:hanging="360"/>
      </w:p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8093B24"/>
    <w:multiLevelType w:val="hybridMultilevel"/>
    <w:tmpl w:val="350C7BC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6" w15:restartNumberingAfterBreak="0">
    <w:nsid w:val="1CA35E46"/>
    <w:multiLevelType w:val="hybridMultilevel"/>
    <w:tmpl w:val="8DB49ED4"/>
    <w:lvl w:ilvl="0" w:tplc="94ECB00E">
      <w:start w:val="1"/>
      <w:numFmt w:val="bullet"/>
      <w:lvlText w:val="o"/>
      <w:lvlJc w:val="left"/>
      <w:pPr>
        <w:ind w:left="360" w:hanging="360"/>
      </w:pPr>
      <w:rPr>
        <w:rFonts w:ascii="Courier New" w:hAnsi="Courier New" w:cs="Courier New" w:hint="default"/>
        <w:color w:val="FF0000"/>
      </w:rPr>
    </w:lvl>
    <w:lvl w:ilvl="1" w:tplc="14090001">
      <w:start w:val="1"/>
      <w:numFmt w:val="bullet"/>
      <w:lvlText w:val=""/>
      <w:lvlJc w:val="left"/>
      <w:pPr>
        <w:ind w:left="360" w:hanging="360"/>
      </w:pPr>
      <w:rPr>
        <w:rFonts w:ascii="Symbol" w:hAnsi="Symbol" w:hint="default"/>
      </w:rPr>
    </w:lvl>
    <w:lvl w:ilvl="2" w:tplc="1409001B">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7" w15:restartNumberingAfterBreak="0">
    <w:nsid w:val="1F565012"/>
    <w:multiLevelType w:val="hybridMultilevel"/>
    <w:tmpl w:val="E192470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26D2779E"/>
    <w:multiLevelType w:val="hybridMultilevel"/>
    <w:tmpl w:val="93B280F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27A822D1"/>
    <w:multiLevelType w:val="hybridMultilevel"/>
    <w:tmpl w:val="C6CAE01E"/>
    <w:lvl w:ilvl="0" w:tplc="D07E1E5A">
      <w:start w:val="1"/>
      <w:numFmt w:val="lowerRoman"/>
      <w:lvlText w:val="%1."/>
      <w:lvlJc w:val="left"/>
      <w:pPr>
        <w:ind w:left="1080" w:hanging="360"/>
      </w:pPr>
      <w:rPr>
        <w:rFonts w:hint="default"/>
      </w:rPr>
    </w:lvl>
    <w:lvl w:ilvl="1" w:tplc="14090017">
      <w:start w:val="1"/>
      <w:numFmt w:val="lowerLetter"/>
      <w:lvlText w:val="%2)"/>
      <w:lvlJc w:val="left"/>
      <w:pPr>
        <w:ind w:left="1800" w:hanging="360"/>
      </w:pPr>
      <w:rPr>
        <w:rFonts w:hint="default"/>
      </w:rPr>
    </w:lvl>
    <w:lvl w:ilvl="2" w:tplc="1409001B">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10" w15:restartNumberingAfterBreak="0">
    <w:nsid w:val="30990DE3"/>
    <w:multiLevelType w:val="hybridMultilevel"/>
    <w:tmpl w:val="C644DAA2"/>
    <w:lvl w:ilvl="0" w:tplc="7ABAB21C">
      <w:start w:val="1"/>
      <w:numFmt w:val="lowerRoman"/>
      <w:lvlText w:val="%1."/>
      <w:lvlJc w:val="left"/>
      <w:pPr>
        <w:ind w:left="108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 w15:restartNumberingAfterBreak="0">
    <w:nsid w:val="32C735D2"/>
    <w:multiLevelType w:val="hybridMultilevel"/>
    <w:tmpl w:val="B69CF778"/>
    <w:lvl w:ilvl="0" w:tplc="14090017">
      <w:start w:val="1"/>
      <w:numFmt w:val="lowerLetter"/>
      <w:lvlText w:val="%1)"/>
      <w:lvlJc w:val="left"/>
      <w:pPr>
        <w:ind w:left="1571" w:hanging="360"/>
      </w:pPr>
      <w:rPr>
        <w:color w:val="auto"/>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12" w15:restartNumberingAfterBreak="0">
    <w:nsid w:val="34752F64"/>
    <w:multiLevelType w:val="hybridMultilevel"/>
    <w:tmpl w:val="572C8F60"/>
    <w:lvl w:ilvl="0" w:tplc="BCE4FA6A">
      <w:numFmt w:val="bullet"/>
      <w:lvlText w:val="-"/>
      <w:lvlJc w:val="left"/>
      <w:pPr>
        <w:ind w:left="1080" w:hanging="360"/>
      </w:pPr>
      <w:rPr>
        <w:rFonts w:ascii="Source Sans Pro" w:eastAsia="Calibri" w:hAnsi="Source Sans Pro" w:cstheme="minorHAnsi"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3" w15:restartNumberingAfterBreak="0">
    <w:nsid w:val="35E436CF"/>
    <w:multiLevelType w:val="hybridMultilevel"/>
    <w:tmpl w:val="3F24B77A"/>
    <w:lvl w:ilvl="0" w:tplc="4E0CAF7C">
      <w:start w:val="3"/>
      <w:numFmt w:val="decimal"/>
      <w:lvlText w:val="%1."/>
      <w:lvlJc w:val="left"/>
      <w:pPr>
        <w:ind w:left="720" w:hanging="360"/>
      </w:pPr>
      <w:rPr>
        <w:rFonts w:hint="default"/>
        <w:color w:val="auto"/>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38792627"/>
    <w:multiLevelType w:val="hybridMultilevel"/>
    <w:tmpl w:val="659C7880"/>
    <w:lvl w:ilvl="0" w:tplc="69A2C87C">
      <w:start w:val="3"/>
      <w:numFmt w:val="lowerLetter"/>
      <w:pStyle w:val="UDASubheadingItalics"/>
      <w:lvlText w:val="%1."/>
      <w:lvlJc w:val="left"/>
      <w:pPr>
        <w:ind w:left="720" w:hanging="360"/>
      </w:pPr>
      <w:rPr>
        <w:rFonts w:hint="default"/>
        <w:b/>
        <w:bCs/>
      </w:rPr>
    </w:lvl>
    <w:lvl w:ilvl="1" w:tplc="D07E1E5A">
      <w:start w:val="1"/>
      <w:numFmt w:val="lowerRoman"/>
      <w:lvlText w:val="%2."/>
      <w:lvlJc w:val="left"/>
      <w:pPr>
        <w:ind w:left="1440" w:hanging="360"/>
      </w:pPr>
      <w:rPr>
        <w:rFonts w:hint="default"/>
      </w:rPr>
    </w:lvl>
    <w:lvl w:ilvl="2" w:tplc="1409001B">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3D287168"/>
    <w:multiLevelType w:val="hybridMultilevel"/>
    <w:tmpl w:val="F0C67968"/>
    <w:lvl w:ilvl="0" w:tplc="BCE4FA6A">
      <w:numFmt w:val="bullet"/>
      <w:lvlText w:val="-"/>
      <w:lvlJc w:val="left"/>
      <w:pPr>
        <w:ind w:left="1080" w:hanging="360"/>
      </w:pPr>
      <w:rPr>
        <w:rFonts w:ascii="Source Sans Pro" w:eastAsia="Calibri" w:hAnsi="Source Sans Pro" w:cstheme="minorHAns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3D925199"/>
    <w:multiLevelType w:val="hybridMultilevel"/>
    <w:tmpl w:val="8ADCAD7C"/>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2F74478"/>
    <w:multiLevelType w:val="hybridMultilevel"/>
    <w:tmpl w:val="FAE0E5BA"/>
    <w:lvl w:ilvl="0" w:tplc="94ECB00E">
      <w:start w:val="1"/>
      <w:numFmt w:val="bullet"/>
      <w:lvlText w:val="o"/>
      <w:lvlJc w:val="left"/>
      <w:pPr>
        <w:ind w:left="360" w:hanging="360"/>
      </w:pPr>
      <w:rPr>
        <w:rFonts w:ascii="Courier New" w:hAnsi="Courier New" w:cs="Courier New" w:hint="default"/>
        <w:color w:val="FF000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442B5A0D"/>
    <w:multiLevelType w:val="hybridMultilevel"/>
    <w:tmpl w:val="D41EFF7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9" w15:restartNumberingAfterBreak="0">
    <w:nsid w:val="4CB46B05"/>
    <w:multiLevelType w:val="hybridMultilevel"/>
    <w:tmpl w:val="7F485E2C"/>
    <w:lvl w:ilvl="0" w:tplc="2E70C3B4">
      <w:start w:val="1"/>
      <w:numFmt w:val="upperLetter"/>
      <w:lvlText w:val="%1."/>
      <w:lvlJc w:val="left"/>
      <w:pPr>
        <w:ind w:left="1854" w:hanging="360"/>
      </w:pPr>
      <w:rPr>
        <w:b w:val="0"/>
      </w:rPr>
    </w:lvl>
    <w:lvl w:ilvl="1" w:tplc="14090019">
      <w:start w:val="1"/>
      <w:numFmt w:val="lowerLetter"/>
      <w:lvlText w:val="%2."/>
      <w:lvlJc w:val="left"/>
      <w:pPr>
        <w:ind w:left="2574" w:hanging="360"/>
      </w:pPr>
    </w:lvl>
    <w:lvl w:ilvl="2" w:tplc="1409001B">
      <w:start w:val="1"/>
      <w:numFmt w:val="lowerRoman"/>
      <w:lvlText w:val="%3."/>
      <w:lvlJc w:val="right"/>
      <w:pPr>
        <w:ind w:left="3294" w:hanging="180"/>
      </w:pPr>
    </w:lvl>
    <w:lvl w:ilvl="3" w:tplc="1409000F">
      <w:start w:val="1"/>
      <w:numFmt w:val="decimal"/>
      <w:lvlText w:val="%4."/>
      <w:lvlJc w:val="left"/>
      <w:pPr>
        <w:ind w:left="4014" w:hanging="360"/>
      </w:pPr>
    </w:lvl>
    <w:lvl w:ilvl="4" w:tplc="14090019">
      <w:start w:val="1"/>
      <w:numFmt w:val="lowerLetter"/>
      <w:lvlText w:val="%5."/>
      <w:lvlJc w:val="left"/>
      <w:pPr>
        <w:ind w:left="4734" w:hanging="360"/>
      </w:pPr>
    </w:lvl>
    <w:lvl w:ilvl="5" w:tplc="1409001B">
      <w:start w:val="1"/>
      <w:numFmt w:val="lowerRoman"/>
      <w:lvlText w:val="%6."/>
      <w:lvlJc w:val="right"/>
      <w:pPr>
        <w:ind w:left="5454" w:hanging="180"/>
      </w:pPr>
    </w:lvl>
    <w:lvl w:ilvl="6" w:tplc="1409000F">
      <w:start w:val="1"/>
      <w:numFmt w:val="decimal"/>
      <w:lvlText w:val="%7."/>
      <w:lvlJc w:val="left"/>
      <w:pPr>
        <w:ind w:left="6174" w:hanging="360"/>
      </w:pPr>
    </w:lvl>
    <w:lvl w:ilvl="7" w:tplc="14090019">
      <w:start w:val="1"/>
      <w:numFmt w:val="lowerLetter"/>
      <w:lvlText w:val="%8."/>
      <w:lvlJc w:val="left"/>
      <w:pPr>
        <w:ind w:left="6894" w:hanging="360"/>
      </w:pPr>
    </w:lvl>
    <w:lvl w:ilvl="8" w:tplc="1409001B">
      <w:start w:val="1"/>
      <w:numFmt w:val="lowerRoman"/>
      <w:lvlText w:val="%9."/>
      <w:lvlJc w:val="right"/>
      <w:pPr>
        <w:ind w:left="7614" w:hanging="180"/>
      </w:pPr>
    </w:lvl>
  </w:abstractNum>
  <w:abstractNum w:abstractNumId="20" w15:restartNumberingAfterBreak="0">
    <w:nsid w:val="56F83144"/>
    <w:multiLevelType w:val="hybridMultilevel"/>
    <w:tmpl w:val="05E223B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 w15:restartNumberingAfterBreak="0">
    <w:nsid w:val="58045DB0"/>
    <w:multiLevelType w:val="hybridMultilevel"/>
    <w:tmpl w:val="BBB45B70"/>
    <w:lvl w:ilvl="0" w:tplc="5B0A2570">
      <w:start w:val="1"/>
      <w:numFmt w:val="lowerRoman"/>
      <w:lvlText w:val="%1."/>
      <w:lvlJc w:val="right"/>
      <w:pPr>
        <w:ind w:left="1571" w:hanging="360"/>
      </w:pPr>
      <w:rPr>
        <w:color w:val="auto"/>
      </w:rPr>
    </w:lvl>
    <w:lvl w:ilvl="1" w:tplc="14090019" w:tentative="1">
      <w:start w:val="1"/>
      <w:numFmt w:val="lowerLetter"/>
      <w:lvlText w:val="%2."/>
      <w:lvlJc w:val="left"/>
      <w:pPr>
        <w:ind w:left="2291" w:hanging="360"/>
      </w:pPr>
    </w:lvl>
    <w:lvl w:ilvl="2" w:tplc="1409001B" w:tentative="1">
      <w:start w:val="1"/>
      <w:numFmt w:val="lowerRoman"/>
      <w:lvlText w:val="%3."/>
      <w:lvlJc w:val="right"/>
      <w:pPr>
        <w:ind w:left="3011" w:hanging="180"/>
      </w:pPr>
    </w:lvl>
    <w:lvl w:ilvl="3" w:tplc="1409000F" w:tentative="1">
      <w:start w:val="1"/>
      <w:numFmt w:val="decimal"/>
      <w:lvlText w:val="%4."/>
      <w:lvlJc w:val="left"/>
      <w:pPr>
        <w:ind w:left="3731" w:hanging="360"/>
      </w:pPr>
    </w:lvl>
    <w:lvl w:ilvl="4" w:tplc="14090019" w:tentative="1">
      <w:start w:val="1"/>
      <w:numFmt w:val="lowerLetter"/>
      <w:lvlText w:val="%5."/>
      <w:lvlJc w:val="left"/>
      <w:pPr>
        <w:ind w:left="4451" w:hanging="360"/>
      </w:pPr>
    </w:lvl>
    <w:lvl w:ilvl="5" w:tplc="1409001B" w:tentative="1">
      <w:start w:val="1"/>
      <w:numFmt w:val="lowerRoman"/>
      <w:lvlText w:val="%6."/>
      <w:lvlJc w:val="right"/>
      <w:pPr>
        <w:ind w:left="5171" w:hanging="180"/>
      </w:pPr>
    </w:lvl>
    <w:lvl w:ilvl="6" w:tplc="1409000F" w:tentative="1">
      <w:start w:val="1"/>
      <w:numFmt w:val="decimal"/>
      <w:lvlText w:val="%7."/>
      <w:lvlJc w:val="left"/>
      <w:pPr>
        <w:ind w:left="5891" w:hanging="360"/>
      </w:pPr>
    </w:lvl>
    <w:lvl w:ilvl="7" w:tplc="14090019" w:tentative="1">
      <w:start w:val="1"/>
      <w:numFmt w:val="lowerLetter"/>
      <w:lvlText w:val="%8."/>
      <w:lvlJc w:val="left"/>
      <w:pPr>
        <w:ind w:left="6611" w:hanging="360"/>
      </w:pPr>
    </w:lvl>
    <w:lvl w:ilvl="8" w:tplc="1409001B" w:tentative="1">
      <w:start w:val="1"/>
      <w:numFmt w:val="lowerRoman"/>
      <w:lvlText w:val="%9."/>
      <w:lvlJc w:val="right"/>
      <w:pPr>
        <w:ind w:left="7331" w:hanging="180"/>
      </w:pPr>
    </w:lvl>
  </w:abstractNum>
  <w:abstractNum w:abstractNumId="22" w15:restartNumberingAfterBreak="0">
    <w:nsid w:val="59F56109"/>
    <w:multiLevelType w:val="hybridMultilevel"/>
    <w:tmpl w:val="B384590E"/>
    <w:lvl w:ilvl="0" w:tplc="D07E1E5A">
      <w:start w:val="1"/>
      <w:numFmt w:val="lowerRoman"/>
      <w:lvlText w:val="%1."/>
      <w:lvlJc w:val="left"/>
      <w:pPr>
        <w:ind w:left="1080" w:hanging="360"/>
      </w:pPr>
      <w:rPr>
        <w:rFonts w:hint="default"/>
      </w:rPr>
    </w:lvl>
    <w:lvl w:ilvl="1" w:tplc="14090017">
      <w:start w:val="1"/>
      <w:numFmt w:val="lowerLetter"/>
      <w:lvlText w:val="%2)"/>
      <w:lvlJc w:val="left"/>
      <w:pPr>
        <w:ind w:left="1800" w:hanging="360"/>
      </w:pPr>
      <w:rPr>
        <w:rFonts w:hint="default"/>
      </w:rPr>
    </w:lvl>
    <w:lvl w:ilvl="2" w:tplc="1409001B">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23" w15:restartNumberingAfterBreak="0">
    <w:nsid w:val="5CA73155"/>
    <w:multiLevelType w:val="hybridMultilevel"/>
    <w:tmpl w:val="AF12DD92"/>
    <w:lvl w:ilvl="0" w:tplc="163A05AA">
      <w:start w:val="1"/>
      <w:numFmt w:val="lowerRoman"/>
      <w:lvlText w:val="%1."/>
      <w:lvlJc w:val="left"/>
      <w:pPr>
        <w:ind w:left="108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15:restartNumberingAfterBreak="0">
    <w:nsid w:val="5F4075AC"/>
    <w:multiLevelType w:val="hybridMultilevel"/>
    <w:tmpl w:val="FC529C8E"/>
    <w:lvl w:ilvl="0" w:tplc="97229488">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622F7265"/>
    <w:multiLevelType w:val="hybridMultilevel"/>
    <w:tmpl w:val="1AD4862E"/>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6" w15:restartNumberingAfterBreak="0">
    <w:nsid w:val="64C46D6F"/>
    <w:multiLevelType w:val="hybridMultilevel"/>
    <w:tmpl w:val="4B3EE16C"/>
    <w:lvl w:ilvl="0" w:tplc="941C97D8">
      <w:start w:val="1"/>
      <w:numFmt w:val="lowerRoman"/>
      <w:lvlText w:val="%1."/>
      <w:lvlJc w:val="left"/>
      <w:pPr>
        <w:ind w:left="720" w:hanging="360"/>
      </w:pPr>
      <w:rPr>
        <w:rFonts w:cs="Times New Roman"/>
      </w:r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27" w15:restartNumberingAfterBreak="0">
    <w:nsid w:val="64C81459"/>
    <w:multiLevelType w:val="hybridMultilevel"/>
    <w:tmpl w:val="884EC35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662E51F2"/>
    <w:multiLevelType w:val="hybridMultilevel"/>
    <w:tmpl w:val="CC9E6390"/>
    <w:lvl w:ilvl="0" w:tplc="94ECB00E">
      <w:start w:val="1"/>
      <w:numFmt w:val="bullet"/>
      <w:lvlText w:val="o"/>
      <w:lvlJc w:val="left"/>
      <w:pPr>
        <w:ind w:left="360" w:hanging="360"/>
      </w:pPr>
      <w:rPr>
        <w:rFonts w:ascii="Courier New" w:hAnsi="Courier New" w:cs="Courier New" w:hint="default"/>
        <w:color w:val="FF000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680D1538"/>
    <w:multiLevelType w:val="multilevel"/>
    <w:tmpl w:val="564032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9581CCB"/>
    <w:multiLevelType w:val="hybridMultilevel"/>
    <w:tmpl w:val="8ADCAD7C"/>
    <w:lvl w:ilvl="0" w:tplc="14090015">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1" w15:restartNumberingAfterBreak="0">
    <w:nsid w:val="6ADB2471"/>
    <w:multiLevelType w:val="hybridMultilevel"/>
    <w:tmpl w:val="7366AA3E"/>
    <w:lvl w:ilvl="0" w:tplc="94ECB00E">
      <w:start w:val="1"/>
      <w:numFmt w:val="bullet"/>
      <w:lvlText w:val="o"/>
      <w:lvlJc w:val="left"/>
      <w:pPr>
        <w:ind w:left="360" w:hanging="360"/>
      </w:pPr>
      <w:rPr>
        <w:rFonts w:ascii="Courier New" w:hAnsi="Courier New" w:cs="Courier New" w:hint="default"/>
        <w:color w:val="FF000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71CA1C1A"/>
    <w:multiLevelType w:val="hybridMultilevel"/>
    <w:tmpl w:val="92CC132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3" w15:restartNumberingAfterBreak="0">
    <w:nsid w:val="74C04D32"/>
    <w:multiLevelType w:val="hybridMultilevel"/>
    <w:tmpl w:val="8B1A086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4" w15:restartNumberingAfterBreak="0">
    <w:nsid w:val="771711CD"/>
    <w:multiLevelType w:val="hybridMultilevel"/>
    <w:tmpl w:val="0F8CB23E"/>
    <w:lvl w:ilvl="0" w:tplc="14090001">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7A433979"/>
    <w:multiLevelType w:val="hybridMultilevel"/>
    <w:tmpl w:val="B448D948"/>
    <w:lvl w:ilvl="0" w:tplc="D07E1E5A">
      <w:start w:val="1"/>
      <w:numFmt w:val="lowerRoman"/>
      <w:lvlText w:val="%1."/>
      <w:lvlJc w:val="left"/>
      <w:pPr>
        <w:ind w:left="1080" w:hanging="360"/>
      </w:pPr>
      <w:rPr>
        <w:rFonts w:hint="default"/>
      </w:rPr>
    </w:lvl>
    <w:lvl w:ilvl="1" w:tplc="14090019">
      <w:start w:val="1"/>
      <w:numFmt w:val="lowerLetter"/>
      <w:lvlText w:val="%2."/>
      <w:lvlJc w:val="left"/>
      <w:pPr>
        <w:ind w:left="1800" w:hanging="360"/>
      </w:pPr>
    </w:lvl>
    <w:lvl w:ilvl="2" w:tplc="1409001B">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num w:numId="1" w16cid:durableId="1972784870">
    <w:abstractNumId w:val="14"/>
  </w:num>
  <w:num w:numId="2" w16cid:durableId="1563831256">
    <w:abstractNumId w:val="6"/>
  </w:num>
  <w:num w:numId="3" w16cid:durableId="2137408331">
    <w:abstractNumId w:val="35"/>
  </w:num>
  <w:num w:numId="4" w16cid:durableId="1079979387">
    <w:abstractNumId w:val="3"/>
  </w:num>
  <w:num w:numId="5" w16cid:durableId="657541770">
    <w:abstractNumId w:val="23"/>
  </w:num>
  <w:num w:numId="6" w16cid:durableId="1299073707">
    <w:abstractNumId w:val="10"/>
  </w:num>
  <w:num w:numId="7" w16cid:durableId="1082946569">
    <w:abstractNumId w:val="22"/>
  </w:num>
  <w:num w:numId="8" w16cid:durableId="3670839">
    <w:abstractNumId w:val="9"/>
  </w:num>
  <w:num w:numId="9" w16cid:durableId="246689930">
    <w:abstractNumId w:val="0"/>
  </w:num>
  <w:num w:numId="10" w16cid:durableId="880478881">
    <w:abstractNumId w:val="8"/>
  </w:num>
  <w:num w:numId="11" w16cid:durableId="1877622926">
    <w:abstractNumId w:val="21"/>
  </w:num>
  <w:num w:numId="12" w16cid:durableId="1123424876">
    <w:abstractNumId w:val="13"/>
  </w:num>
  <w:num w:numId="13" w16cid:durableId="1752699177">
    <w:abstractNumId w:val="20"/>
  </w:num>
  <w:num w:numId="14" w16cid:durableId="1414620528">
    <w:abstractNumId w:val="1"/>
  </w:num>
  <w:num w:numId="15" w16cid:durableId="352265887">
    <w:abstractNumId w:val="34"/>
  </w:num>
  <w:num w:numId="16" w16cid:durableId="1312558380">
    <w:abstractNumId w:val="29"/>
  </w:num>
  <w:num w:numId="17" w16cid:durableId="1063717822">
    <w:abstractNumId w:val="24"/>
  </w:num>
  <w:num w:numId="18" w16cid:durableId="673073622">
    <w:abstractNumId w:val="17"/>
  </w:num>
  <w:num w:numId="19" w16cid:durableId="1450004692">
    <w:abstractNumId w:val="31"/>
  </w:num>
  <w:num w:numId="20" w16cid:durableId="197206945">
    <w:abstractNumId w:val="28"/>
  </w:num>
  <w:num w:numId="21" w16cid:durableId="1987974174">
    <w:abstractNumId w:val="32"/>
  </w:num>
  <w:num w:numId="22" w16cid:durableId="925841888">
    <w:abstractNumId w:val="2"/>
  </w:num>
  <w:num w:numId="23" w16cid:durableId="709572962">
    <w:abstractNumId w:val="33"/>
  </w:num>
  <w:num w:numId="24" w16cid:durableId="60253822">
    <w:abstractNumId w:val="5"/>
  </w:num>
  <w:num w:numId="25" w16cid:durableId="1971592733">
    <w:abstractNumId w:val="18"/>
  </w:num>
  <w:num w:numId="26" w16cid:durableId="667053804">
    <w:abstractNumId w:val="33"/>
  </w:num>
  <w:num w:numId="27" w16cid:durableId="2022123349">
    <w:abstractNumId w:val="7"/>
  </w:num>
  <w:num w:numId="28" w16cid:durableId="1057246574">
    <w:abstractNumId w:val="27"/>
  </w:num>
  <w:num w:numId="29" w16cid:durableId="773481183">
    <w:abstractNumId w:val="4"/>
  </w:num>
  <w:num w:numId="30" w16cid:durableId="1716658530">
    <w:abstractNumId w:val="11"/>
  </w:num>
  <w:num w:numId="31" w16cid:durableId="36467263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5095745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98891813">
    <w:abstractNumId w:val="30"/>
  </w:num>
  <w:num w:numId="34" w16cid:durableId="885138267">
    <w:abstractNumId w:val="25"/>
  </w:num>
  <w:num w:numId="35" w16cid:durableId="914822881">
    <w:abstractNumId w:val="12"/>
  </w:num>
  <w:num w:numId="36" w16cid:durableId="653487203">
    <w:abstractNumId w:val="16"/>
  </w:num>
  <w:num w:numId="37" w16cid:durableId="1463881806">
    <w:abstractNumId w:val="1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trackRevisions/>
  <w:defaultTabStop w:val="720"/>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159A"/>
    <w:rsid w:val="000029EC"/>
    <w:rsid w:val="00004ACD"/>
    <w:rsid w:val="00007D1B"/>
    <w:rsid w:val="00015C54"/>
    <w:rsid w:val="000220EA"/>
    <w:rsid w:val="000238EE"/>
    <w:rsid w:val="00024335"/>
    <w:rsid w:val="00025EC6"/>
    <w:rsid w:val="00026185"/>
    <w:rsid w:val="00032753"/>
    <w:rsid w:val="0004253F"/>
    <w:rsid w:val="00042A3E"/>
    <w:rsid w:val="00046326"/>
    <w:rsid w:val="000538EF"/>
    <w:rsid w:val="00054A56"/>
    <w:rsid w:val="00062038"/>
    <w:rsid w:val="000636F7"/>
    <w:rsid w:val="00065113"/>
    <w:rsid w:val="0006578D"/>
    <w:rsid w:val="00067C30"/>
    <w:rsid w:val="0007177C"/>
    <w:rsid w:val="000720C4"/>
    <w:rsid w:val="00076F0C"/>
    <w:rsid w:val="00077DAA"/>
    <w:rsid w:val="000854EC"/>
    <w:rsid w:val="00085759"/>
    <w:rsid w:val="0008653B"/>
    <w:rsid w:val="00092A7C"/>
    <w:rsid w:val="00094413"/>
    <w:rsid w:val="00095ED0"/>
    <w:rsid w:val="000A2264"/>
    <w:rsid w:val="000A2A83"/>
    <w:rsid w:val="000C0444"/>
    <w:rsid w:val="000C2ECB"/>
    <w:rsid w:val="000C427E"/>
    <w:rsid w:val="000C74AB"/>
    <w:rsid w:val="000D479F"/>
    <w:rsid w:val="000E019B"/>
    <w:rsid w:val="000E1378"/>
    <w:rsid w:val="000E290C"/>
    <w:rsid w:val="000E5E68"/>
    <w:rsid w:val="000F0B73"/>
    <w:rsid w:val="000F22AF"/>
    <w:rsid w:val="000F32C0"/>
    <w:rsid w:val="000F4EDA"/>
    <w:rsid w:val="000F5D82"/>
    <w:rsid w:val="00100E9C"/>
    <w:rsid w:val="00105722"/>
    <w:rsid w:val="00110050"/>
    <w:rsid w:val="0011103E"/>
    <w:rsid w:val="0011212F"/>
    <w:rsid w:val="0012010C"/>
    <w:rsid w:val="00122927"/>
    <w:rsid w:val="00122EF3"/>
    <w:rsid w:val="001237BB"/>
    <w:rsid w:val="00125F4D"/>
    <w:rsid w:val="00155298"/>
    <w:rsid w:val="001557C1"/>
    <w:rsid w:val="00155F73"/>
    <w:rsid w:val="00167823"/>
    <w:rsid w:val="0017186C"/>
    <w:rsid w:val="00174DB8"/>
    <w:rsid w:val="0018231E"/>
    <w:rsid w:val="00182913"/>
    <w:rsid w:val="00184AE3"/>
    <w:rsid w:val="0019777E"/>
    <w:rsid w:val="001A5835"/>
    <w:rsid w:val="001A6469"/>
    <w:rsid w:val="001A7E53"/>
    <w:rsid w:val="001B36C3"/>
    <w:rsid w:val="001B47A0"/>
    <w:rsid w:val="001B6D7E"/>
    <w:rsid w:val="001B7CC1"/>
    <w:rsid w:val="001C0028"/>
    <w:rsid w:val="001C7AD2"/>
    <w:rsid w:val="001D0295"/>
    <w:rsid w:val="001D122F"/>
    <w:rsid w:val="001D2B4C"/>
    <w:rsid w:val="001D75D4"/>
    <w:rsid w:val="001E046C"/>
    <w:rsid w:val="001E1A66"/>
    <w:rsid w:val="001E3423"/>
    <w:rsid w:val="001F4794"/>
    <w:rsid w:val="00202ECE"/>
    <w:rsid w:val="00206EA5"/>
    <w:rsid w:val="00211469"/>
    <w:rsid w:val="00214F0B"/>
    <w:rsid w:val="0021537F"/>
    <w:rsid w:val="00217957"/>
    <w:rsid w:val="00223AE9"/>
    <w:rsid w:val="00232F2A"/>
    <w:rsid w:val="0023569D"/>
    <w:rsid w:val="00237710"/>
    <w:rsid w:val="002377D7"/>
    <w:rsid w:val="002418EC"/>
    <w:rsid w:val="002528A4"/>
    <w:rsid w:val="00252DF5"/>
    <w:rsid w:val="00252E95"/>
    <w:rsid w:val="00255211"/>
    <w:rsid w:val="00261D80"/>
    <w:rsid w:val="002637FF"/>
    <w:rsid w:val="00265FAE"/>
    <w:rsid w:val="002822E3"/>
    <w:rsid w:val="002843B0"/>
    <w:rsid w:val="002853A0"/>
    <w:rsid w:val="00291152"/>
    <w:rsid w:val="002934E1"/>
    <w:rsid w:val="002958C5"/>
    <w:rsid w:val="00296602"/>
    <w:rsid w:val="00297B5E"/>
    <w:rsid w:val="002A2DF2"/>
    <w:rsid w:val="002A312E"/>
    <w:rsid w:val="002A6073"/>
    <w:rsid w:val="002A6952"/>
    <w:rsid w:val="002B6118"/>
    <w:rsid w:val="002B7E6C"/>
    <w:rsid w:val="002C362C"/>
    <w:rsid w:val="002C3B5A"/>
    <w:rsid w:val="002C6F6F"/>
    <w:rsid w:val="002D1EA2"/>
    <w:rsid w:val="002D6ADA"/>
    <w:rsid w:val="002D73F2"/>
    <w:rsid w:val="002E159A"/>
    <w:rsid w:val="002E495A"/>
    <w:rsid w:val="002E5D72"/>
    <w:rsid w:val="002F7DF7"/>
    <w:rsid w:val="00300DCD"/>
    <w:rsid w:val="003155B6"/>
    <w:rsid w:val="00315C2A"/>
    <w:rsid w:val="00317FDE"/>
    <w:rsid w:val="00335038"/>
    <w:rsid w:val="00344944"/>
    <w:rsid w:val="0035168E"/>
    <w:rsid w:val="00351CD9"/>
    <w:rsid w:val="0035486E"/>
    <w:rsid w:val="0036276E"/>
    <w:rsid w:val="003664AC"/>
    <w:rsid w:val="00367F6B"/>
    <w:rsid w:val="00370D8F"/>
    <w:rsid w:val="00374C98"/>
    <w:rsid w:val="00384A78"/>
    <w:rsid w:val="003939FB"/>
    <w:rsid w:val="003940FB"/>
    <w:rsid w:val="0039544C"/>
    <w:rsid w:val="003A034C"/>
    <w:rsid w:val="003A11E3"/>
    <w:rsid w:val="003A124A"/>
    <w:rsid w:val="003A57A3"/>
    <w:rsid w:val="003B3A43"/>
    <w:rsid w:val="003B4487"/>
    <w:rsid w:val="003C0AE1"/>
    <w:rsid w:val="003C2A3F"/>
    <w:rsid w:val="003C364E"/>
    <w:rsid w:val="003C542B"/>
    <w:rsid w:val="003C7EB1"/>
    <w:rsid w:val="003D4654"/>
    <w:rsid w:val="003D58A0"/>
    <w:rsid w:val="003E19B1"/>
    <w:rsid w:val="003E487C"/>
    <w:rsid w:val="003F46E4"/>
    <w:rsid w:val="003F79C0"/>
    <w:rsid w:val="00402B5E"/>
    <w:rsid w:val="0040306F"/>
    <w:rsid w:val="0040652F"/>
    <w:rsid w:val="00414574"/>
    <w:rsid w:val="0041791F"/>
    <w:rsid w:val="00421086"/>
    <w:rsid w:val="0042183B"/>
    <w:rsid w:val="00423319"/>
    <w:rsid w:val="00424699"/>
    <w:rsid w:val="004305F6"/>
    <w:rsid w:val="00432894"/>
    <w:rsid w:val="00433A05"/>
    <w:rsid w:val="004342ED"/>
    <w:rsid w:val="004349F8"/>
    <w:rsid w:val="00435C7A"/>
    <w:rsid w:val="00446AA4"/>
    <w:rsid w:val="00447261"/>
    <w:rsid w:val="0044767C"/>
    <w:rsid w:val="00447928"/>
    <w:rsid w:val="00452B68"/>
    <w:rsid w:val="00455F17"/>
    <w:rsid w:val="00457BDC"/>
    <w:rsid w:val="004606DD"/>
    <w:rsid w:val="00472121"/>
    <w:rsid w:val="0047325B"/>
    <w:rsid w:val="00474490"/>
    <w:rsid w:val="00480F5F"/>
    <w:rsid w:val="004813A8"/>
    <w:rsid w:val="00481453"/>
    <w:rsid w:val="004828E4"/>
    <w:rsid w:val="00482C97"/>
    <w:rsid w:val="00483588"/>
    <w:rsid w:val="00483AC2"/>
    <w:rsid w:val="00490C89"/>
    <w:rsid w:val="00491894"/>
    <w:rsid w:val="004936DC"/>
    <w:rsid w:val="004937C8"/>
    <w:rsid w:val="004A757B"/>
    <w:rsid w:val="004B4972"/>
    <w:rsid w:val="004B5340"/>
    <w:rsid w:val="004B5DF3"/>
    <w:rsid w:val="004C4644"/>
    <w:rsid w:val="004C74E4"/>
    <w:rsid w:val="004C754C"/>
    <w:rsid w:val="004D1DE1"/>
    <w:rsid w:val="004D6B7C"/>
    <w:rsid w:val="004D7591"/>
    <w:rsid w:val="004E4A53"/>
    <w:rsid w:val="004F04FB"/>
    <w:rsid w:val="004F1BC3"/>
    <w:rsid w:val="004F6B29"/>
    <w:rsid w:val="00503CB0"/>
    <w:rsid w:val="00506258"/>
    <w:rsid w:val="00511C19"/>
    <w:rsid w:val="0051232B"/>
    <w:rsid w:val="00512B2B"/>
    <w:rsid w:val="00515FE9"/>
    <w:rsid w:val="00520DE9"/>
    <w:rsid w:val="00534105"/>
    <w:rsid w:val="0053415C"/>
    <w:rsid w:val="005343D1"/>
    <w:rsid w:val="005378B6"/>
    <w:rsid w:val="00540024"/>
    <w:rsid w:val="00543683"/>
    <w:rsid w:val="005443F0"/>
    <w:rsid w:val="005475CB"/>
    <w:rsid w:val="00550E7C"/>
    <w:rsid w:val="005543D9"/>
    <w:rsid w:val="005545CE"/>
    <w:rsid w:val="00556524"/>
    <w:rsid w:val="00561970"/>
    <w:rsid w:val="005640B9"/>
    <w:rsid w:val="0056699B"/>
    <w:rsid w:val="00582174"/>
    <w:rsid w:val="0058342D"/>
    <w:rsid w:val="005859E0"/>
    <w:rsid w:val="00585FB7"/>
    <w:rsid w:val="00592239"/>
    <w:rsid w:val="00592D81"/>
    <w:rsid w:val="00596D6A"/>
    <w:rsid w:val="005A18CD"/>
    <w:rsid w:val="005A6BAB"/>
    <w:rsid w:val="005B1A8F"/>
    <w:rsid w:val="005B5DDC"/>
    <w:rsid w:val="005B6D5A"/>
    <w:rsid w:val="005C4297"/>
    <w:rsid w:val="005C544F"/>
    <w:rsid w:val="005C7334"/>
    <w:rsid w:val="005D12CA"/>
    <w:rsid w:val="005D1B89"/>
    <w:rsid w:val="005D6612"/>
    <w:rsid w:val="005D78C2"/>
    <w:rsid w:val="005E229A"/>
    <w:rsid w:val="005E6C5F"/>
    <w:rsid w:val="005F08AB"/>
    <w:rsid w:val="005F69EC"/>
    <w:rsid w:val="0060082F"/>
    <w:rsid w:val="00604FEB"/>
    <w:rsid w:val="00610093"/>
    <w:rsid w:val="006110DD"/>
    <w:rsid w:val="006137C4"/>
    <w:rsid w:val="00614AC2"/>
    <w:rsid w:val="006152F1"/>
    <w:rsid w:val="0062011F"/>
    <w:rsid w:val="00621128"/>
    <w:rsid w:val="00621B1D"/>
    <w:rsid w:val="006305D1"/>
    <w:rsid w:val="00632EAF"/>
    <w:rsid w:val="00633F2E"/>
    <w:rsid w:val="00644DED"/>
    <w:rsid w:val="00645E2B"/>
    <w:rsid w:val="0064741A"/>
    <w:rsid w:val="006552F5"/>
    <w:rsid w:val="0066208E"/>
    <w:rsid w:val="00677142"/>
    <w:rsid w:val="00680E07"/>
    <w:rsid w:val="0068326E"/>
    <w:rsid w:val="006904E3"/>
    <w:rsid w:val="00692369"/>
    <w:rsid w:val="006927AC"/>
    <w:rsid w:val="00693292"/>
    <w:rsid w:val="0069333A"/>
    <w:rsid w:val="00693CDE"/>
    <w:rsid w:val="006A6873"/>
    <w:rsid w:val="006B0BDF"/>
    <w:rsid w:val="006B0D30"/>
    <w:rsid w:val="006B11C2"/>
    <w:rsid w:val="006B6B0A"/>
    <w:rsid w:val="006B6FE3"/>
    <w:rsid w:val="006C4E3D"/>
    <w:rsid w:val="006C78FE"/>
    <w:rsid w:val="006D14D6"/>
    <w:rsid w:val="006D4058"/>
    <w:rsid w:val="006D4F6D"/>
    <w:rsid w:val="006E2DA5"/>
    <w:rsid w:val="006E6935"/>
    <w:rsid w:val="006F0D2B"/>
    <w:rsid w:val="006F12F9"/>
    <w:rsid w:val="006F194B"/>
    <w:rsid w:val="006F44E0"/>
    <w:rsid w:val="00704752"/>
    <w:rsid w:val="00705AA5"/>
    <w:rsid w:val="007079DA"/>
    <w:rsid w:val="00713D4A"/>
    <w:rsid w:val="007203DF"/>
    <w:rsid w:val="00725AC4"/>
    <w:rsid w:val="007302B6"/>
    <w:rsid w:val="00731773"/>
    <w:rsid w:val="007347FF"/>
    <w:rsid w:val="00735AD1"/>
    <w:rsid w:val="00736377"/>
    <w:rsid w:val="00747586"/>
    <w:rsid w:val="0075340D"/>
    <w:rsid w:val="00754D55"/>
    <w:rsid w:val="007674A8"/>
    <w:rsid w:val="00770DA3"/>
    <w:rsid w:val="007725BB"/>
    <w:rsid w:val="00772674"/>
    <w:rsid w:val="00775591"/>
    <w:rsid w:val="007766CC"/>
    <w:rsid w:val="00777EDB"/>
    <w:rsid w:val="0078192B"/>
    <w:rsid w:val="0078288A"/>
    <w:rsid w:val="00785E6B"/>
    <w:rsid w:val="00790029"/>
    <w:rsid w:val="007940C9"/>
    <w:rsid w:val="007966CB"/>
    <w:rsid w:val="00796DDC"/>
    <w:rsid w:val="007970FE"/>
    <w:rsid w:val="007A1BCA"/>
    <w:rsid w:val="007A482D"/>
    <w:rsid w:val="007A600D"/>
    <w:rsid w:val="007B33A1"/>
    <w:rsid w:val="007B55D2"/>
    <w:rsid w:val="007C03B0"/>
    <w:rsid w:val="007C6359"/>
    <w:rsid w:val="007D0A55"/>
    <w:rsid w:val="007D0F0D"/>
    <w:rsid w:val="007D361D"/>
    <w:rsid w:val="007D6F96"/>
    <w:rsid w:val="007E035A"/>
    <w:rsid w:val="007E0496"/>
    <w:rsid w:val="007E101E"/>
    <w:rsid w:val="007E1B45"/>
    <w:rsid w:val="007E3F5F"/>
    <w:rsid w:val="008008CB"/>
    <w:rsid w:val="008028BA"/>
    <w:rsid w:val="0081467D"/>
    <w:rsid w:val="00815704"/>
    <w:rsid w:val="0081733D"/>
    <w:rsid w:val="008200A0"/>
    <w:rsid w:val="008208BD"/>
    <w:rsid w:val="00823DBF"/>
    <w:rsid w:val="00824BCE"/>
    <w:rsid w:val="0083087A"/>
    <w:rsid w:val="0083246F"/>
    <w:rsid w:val="00836DAA"/>
    <w:rsid w:val="00836FE5"/>
    <w:rsid w:val="008413F6"/>
    <w:rsid w:val="00844105"/>
    <w:rsid w:val="008444A1"/>
    <w:rsid w:val="00845665"/>
    <w:rsid w:val="00860B35"/>
    <w:rsid w:val="0086281B"/>
    <w:rsid w:val="00864B4D"/>
    <w:rsid w:val="0087092D"/>
    <w:rsid w:val="00874AC6"/>
    <w:rsid w:val="00875519"/>
    <w:rsid w:val="008763E1"/>
    <w:rsid w:val="008810CB"/>
    <w:rsid w:val="00882051"/>
    <w:rsid w:val="00883367"/>
    <w:rsid w:val="00883C83"/>
    <w:rsid w:val="00886EFD"/>
    <w:rsid w:val="008B6637"/>
    <w:rsid w:val="008C07B4"/>
    <w:rsid w:val="008C1974"/>
    <w:rsid w:val="008C1D99"/>
    <w:rsid w:val="008C7F93"/>
    <w:rsid w:val="008E21CE"/>
    <w:rsid w:val="008E559A"/>
    <w:rsid w:val="008F19B5"/>
    <w:rsid w:val="008F28F1"/>
    <w:rsid w:val="008F3600"/>
    <w:rsid w:val="008F5DD0"/>
    <w:rsid w:val="008F690A"/>
    <w:rsid w:val="00903595"/>
    <w:rsid w:val="00914457"/>
    <w:rsid w:val="00916D0F"/>
    <w:rsid w:val="00920AF8"/>
    <w:rsid w:val="00925C6C"/>
    <w:rsid w:val="00931BF4"/>
    <w:rsid w:val="00934C6A"/>
    <w:rsid w:val="00937286"/>
    <w:rsid w:val="00943ABF"/>
    <w:rsid w:val="009461E8"/>
    <w:rsid w:val="009500D5"/>
    <w:rsid w:val="00954FA4"/>
    <w:rsid w:val="00957610"/>
    <w:rsid w:val="009615D4"/>
    <w:rsid w:val="009650C6"/>
    <w:rsid w:val="00967C7B"/>
    <w:rsid w:val="00967F70"/>
    <w:rsid w:val="00972F70"/>
    <w:rsid w:val="009809EB"/>
    <w:rsid w:val="00983A02"/>
    <w:rsid w:val="009867FC"/>
    <w:rsid w:val="0099401E"/>
    <w:rsid w:val="009A1A54"/>
    <w:rsid w:val="009A3A97"/>
    <w:rsid w:val="009C005F"/>
    <w:rsid w:val="009C0898"/>
    <w:rsid w:val="009C3040"/>
    <w:rsid w:val="009C4FE0"/>
    <w:rsid w:val="009C5362"/>
    <w:rsid w:val="009D14BD"/>
    <w:rsid w:val="009D4058"/>
    <w:rsid w:val="009D422A"/>
    <w:rsid w:val="009D4E93"/>
    <w:rsid w:val="009D596F"/>
    <w:rsid w:val="009D5FEF"/>
    <w:rsid w:val="009D69CC"/>
    <w:rsid w:val="009E0415"/>
    <w:rsid w:val="009E0555"/>
    <w:rsid w:val="009E20D4"/>
    <w:rsid w:val="009E463D"/>
    <w:rsid w:val="009E7A57"/>
    <w:rsid w:val="009F0B55"/>
    <w:rsid w:val="009F4AC6"/>
    <w:rsid w:val="009F5D84"/>
    <w:rsid w:val="00A0008E"/>
    <w:rsid w:val="00A03B70"/>
    <w:rsid w:val="00A0771B"/>
    <w:rsid w:val="00A16083"/>
    <w:rsid w:val="00A2167A"/>
    <w:rsid w:val="00A2173E"/>
    <w:rsid w:val="00A21889"/>
    <w:rsid w:val="00A2404B"/>
    <w:rsid w:val="00A248AD"/>
    <w:rsid w:val="00A2581C"/>
    <w:rsid w:val="00A2744C"/>
    <w:rsid w:val="00A31C19"/>
    <w:rsid w:val="00A508FB"/>
    <w:rsid w:val="00A55E6E"/>
    <w:rsid w:val="00A5623C"/>
    <w:rsid w:val="00A6205D"/>
    <w:rsid w:val="00A62E35"/>
    <w:rsid w:val="00A64285"/>
    <w:rsid w:val="00A777F8"/>
    <w:rsid w:val="00A819BD"/>
    <w:rsid w:val="00A8629C"/>
    <w:rsid w:val="00A90829"/>
    <w:rsid w:val="00A93AB0"/>
    <w:rsid w:val="00A952D2"/>
    <w:rsid w:val="00A974C3"/>
    <w:rsid w:val="00AA1E03"/>
    <w:rsid w:val="00AA2867"/>
    <w:rsid w:val="00AB23D3"/>
    <w:rsid w:val="00AB4CF6"/>
    <w:rsid w:val="00AB50C6"/>
    <w:rsid w:val="00AB6E8A"/>
    <w:rsid w:val="00AC00DA"/>
    <w:rsid w:val="00AC1CFB"/>
    <w:rsid w:val="00AC22D6"/>
    <w:rsid w:val="00AC6FB7"/>
    <w:rsid w:val="00AC7259"/>
    <w:rsid w:val="00AD2E5C"/>
    <w:rsid w:val="00AE02F5"/>
    <w:rsid w:val="00AE0BC5"/>
    <w:rsid w:val="00AE30BA"/>
    <w:rsid w:val="00AE37D8"/>
    <w:rsid w:val="00AE50CC"/>
    <w:rsid w:val="00AE6F7E"/>
    <w:rsid w:val="00AF01B8"/>
    <w:rsid w:val="00AF7173"/>
    <w:rsid w:val="00B10AB4"/>
    <w:rsid w:val="00B11BF5"/>
    <w:rsid w:val="00B144F2"/>
    <w:rsid w:val="00B16D1C"/>
    <w:rsid w:val="00B20ADC"/>
    <w:rsid w:val="00B26D20"/>
    <w:rsid w:val="00B26DFA"/>
    <w:rsid w:val="00B4320D"/>
    <w:rsid w:val="00B44323"/>
    <w:rsid w:val="00B46168"/>
    <w:rsid w:val="00B46BF3"/>
    <w:rsid w:val="00B47546"/>
    <w:rsid w:val="00B4761B"/>
    <w:rsid w:val="00B528A4"/>
    <w:rsid w:val="00B535B4"/>
    <w:rsid w:val="00B53A25"/>
    <w:rsid w:val="00B565C5"/>
    <w:rsid w:val="00B6219B"/>
    <w:rsid w:val="00B67C5F"/>
    <w:rsid w:val="00B7798E"/>
    <w:rsid w:val="00B811A9"/>
    <w:rsid w:val="00B90439"/>
    <w:rsid w:val="00B91478"/>
    <w:rsid w:val="00BA4AB7"/>
    <w:rsid w:val="00BA6985"/>
    <w:rsid w:val="00BA7BCB"/>
    <w:rsid w:val="00BB1D93"/>
    <w:rsid w:val="00BB2701"/>
    <w:rsid w:val="00BB5081"/>
    <w:rsid w:val="00BC2956"/>
    <w:rsid w:val="00BC337B"/>
    <w:rsid w:val="00BC6302"/>
    <w:rsid w:val="00BD119A"/>
    <w:rsid w:val="00BD29C6"/>
    <w:rsid w:val="00BD5FF7"/>
    <w:rsid w:val="00BE46CD"/>
    <w:rsid w:val="00BF0B90"/>
    <w:rsid w:val="00C026C7"/>
    <w:rsid w:val="00C100E9"/>
    <w:rsid w:val="00C10606"/>
    <w:rsid w:val="00C11B7A"/>
    <w:rsid w:val="00C12ABF"/>
    <w:rsid w:val="00C14389"/>
    <w:rsid w:val="00C203FD"/>
    <w:rsid w:val="00C23335"/>
    <w:rsid w:val="00C24541"/>
    <w:rsid w:val="00C272BC"/>
    <w:rsid w:val="00C346CE"/>
    <w:rsid w:val="00C355DA"/>
    <w:rsid w:val="00C379C1"/>
    <w:rsid w:val="00C43632"/>
    <w:rsid w:val="00C44BF0"/>
    <w:rsid w:val="00C45D79"/>
    <w:rsid w:val="00C46ADA"/>
    <w:rsid w:val="00C53667"/>
    <w:rsid w:val="00C550FE"/>
    <w:rsid w:val="00C6232B"/>
    <w:rsid w:val="00C6444B"/>
    <w:rsid w:val="00C669C6"/>
    <w:rsid w:val="00C70475"/>
    <w:rsid w:val="00C724DB"/>
    <w:rsid w:val="00C76F08"/>
    <w:rsid w:val="00C90F8B"/>
    <w:rsid w:val="00C92387"/>
    <w:rsid w:val="00C92921"/>
    <w:rsid w:val="00C9374D"/>
    <w:rsid w:val="00CA3477"/>
    <w:rsid w:val="00CA77CB"/>
    <w:rsid w:val="00CB0483"/>
    <w:rsid w:val="00CB2AFB"/>
    <w:rsid w:val="00CB3595"/>
    <w:rsid w:val="00CB5635"/>
    <w:rsid w:val="00CB644A"/>
    <w:rsid w:val="00CC0186"/>
    <w:rsid w:val="00CC4B2F"/>
    <w:rsid w:val="00CC6CBC"/>
    <w:rsid w:val="00CD2B6B"/>
    <w:rsid w:val="00CE51A0"/>
    <w:rsid w:val="00CE6826"/>
    <w:rsid w:val="00CF1830"/>
    <w:rsid w:val="00CF4754"/>
    <w:rsid w:val="00D004BD"/>
    <w:rsid w:val="00D01E2B"/>
    <w:rsid w:val="00D171DC"/>
    <w:rsid w:val="00D20038"/>
    <w:rsid w:val="00D261A5"/>
    <w:rsid w:val="00D26766"/>
    <w:rsid w:val="00D30937"/>
    <w:rsid w:val="00D35D2B"/>
    <w:rsid w:val="00D40144"/>
    <w:rsid w:val="00D40226"/>
    <w:rsid w:val="00D43AB5"/>
    <w:rsid w:val="00D43F7E"/>
    <w:rsid w:val="00D44D52"/>
    <w:rsid w:val="00D5017C"/>
    <w:rsid w:val="00D5035F"/>
    <w:rsid w:val="00D53844"/>
    <w:rsid w:val="00D60336"/>
    <w:rsid w:val="00D62163"/>
    <w:rsid w:val="00D647C2"/>
    <w:rsid w:val="00D671CD"/>
    <w:rsid w:val="00D742F8"/>
    <w:rsid w:val="00D84193"/>
    <w:rsid w:val="00D865EB"/>
    <w:rsid w:val="00D86F3E"/>
    <w:rsid w:val="00D87623"/>
    <w:rsid w:val="00D90638"/>
    <w:rsid w:val="00DA185A"/>
    <w:rsid w:val="00DA742E"/>
    <w:rsid w:val="00DB231A"/>
    <w:rsid w:val="00DB62D1"/>
    <w:rsid w:val="00DC3DB2"/>
    <w:rsid w:val="00DD1995"/>
    <w:rsid w:val="00DD79E0"/>
    <w:rsid w:val="00DE097D"/>
    <w:rsid w:val="00DE4243"/>
    <w:rsid w:val="00DE6249"/>
    <w:rsid w:val="00DF0DD0"/>
    <w:rsid w:val="00E1327C"/>
    <w:rsid w:val="00E135CA"/>
    <w:rsid w:val="00E144BC"/>
    <w:rsid w:val="00E160FF"/>
    <w:rsid w:val="00E21BD2"/>
    <w:rsid w:val="00E23B87"/>
    <w:rsid w:val="00E269D9"/>
    <w:rsid w:val="00E33399"/>
    <w:rsid w:val="00E34467"/>
    <w:rsid w:val="00E47964"/>
    <w:rsid w:val="00E47D8C"/>
    <w:rsid w:val="00E5053F"/>
    <w:rsid w:val="00E51088"/>
    <w:rsid w:val="00E52736"/>
    <w:rsid w:val="00E54507"/>
    <w:rsid w:val="00E55659"/>
    <w:rsid w:val="00E60377"/>
    <w:rsid w:val="00E657F4"/>
    <w:rsid w:val="00E70A1F"/>
    <w:rsid w:val="00E72A22"/>
    <w:rsid w:val="00E75C7F"/>
    <w:rsid w:val="00E7610E"/>
    <w:rsid w:val="00E7627D"/>
    <w:rsid w:val="00E77DE4"/>
    <w:rsid w:val="00E8242F"/>
    <w:rsid w:val="00E86403"/>
    <w:rsid w:val="00E96E74"/>
    <w:rsid w:val="00EA7899"/>
    <w:rsid w:val="00EB2294"/>
    <w:rsid w:val="00EB232F"/>
    <w:rsid w:val="00EB403C"/>
    <w:rsid w:val="00EB5565"/>
    <w:rsid w:val="00EB58A2"/>
    <w:rsid w:val="00EC0ECB"/>
    <w:rsid w:val="00EC13A3"/>
    <w:rsid w:val="00EC1C12"/>
    <w:rsid w:val="00EC1D11"/>
    <w:rsid w:val="00EC46DF"/>
    <w:rsid w:val="00EC5398"/>
    <w:rsid w:val="00EC5C77"/>
    <w:rsid w:val="00ED36F7"/>
    <w:rsid w:val="00ED5A20"/>
    <w:rsid w:val="00ED7A81"/>
    <w:rsid w:val="00ED7DD3"/>
    <w:rsid w:val="00EE18F9"/>
    <w:rsid w:val="00EE36FA"/>
    <w:rsid w:val="00EF08FF"/>
    <w:rsid w:val="00EF392E"/>
    <w:rsid w:val="00F014D1"/>
    <w:rsid w:val="00F03B19"/>
    <w:rsid w:val="00F11617"/>
    <w:rsid w:val="00F130CC"/>
    <w:rsid w:val="00F14E4A"/>
    <w:rsid w:val="00F15A51"/>
    <w:rsid w:val="00F21704"/>
    <w:rsid w:val="00F277D1"/>
    <w:rsid w:val="00F300DF"/>
    <w:rsid w:val="00F309FD"/>
    <w:rsid w:val="00F37A9A"/>
    <w:rsid w:val="00F44E46"/>
    <w:rsid w:val="00F44FA6"/>
    <w:rsid w:val="00F51DE0"/>
    <w:rsid w:val="00F562F1"/>
    <w:rsid w:val="00F64945"/>
    <w:rsid w:val="00F6528A"/>
    <w:rsid w:val="00F663B4"/>
    <w:rsid w:val="00F74DBE"/>
    <w:rsid w:val="00F77B5A"/>
    <w:rsid w:val="00F84D1C"/>
    <w:rsid w:val="00F860AD"/>
    <w:rsid w:val="00F903C3"/>
    <w:rsid w:val="00F93C0C"/>
    <w:rsid w:val="00F963F1"/>
    <w:rsid w:val="00F97D21"/>
    <w:rsid w:val="00FA1FC8"/>
    <w:rsid w:val="00FA230A"/>
    <w:rsid w:val="00FA31D0"/>
    <w:rsid w:val="00FB5624"/>
    <w:rsid w:val="00FB6D96"/>
    <w:rsid w:val="00FD085D"/>
    <w:rsid w:val="00FD400E"/>
    <w:rsid w:val="00FD468A"/>
    <w:rsid w:val="00FD46C0"/>
    <w:rsid w:val="00FD5C25"/>
    <w:rsid w:val="00FE51DC"/>
    <w:rsid w:val="00FF46C5"/>
    <w:rsid w:val="00FF7B9C"/>
    <w:rsid w:val="00FF7BB9"/>
  </w:rsids>
  <m:mathPr>
    <m:mathFont m:val="Cambria Math"/>
    <m:brkBin m:val="before"/>
    <m:brkBinSub m:val="--"/>
    <m:smallFrac m:val="0"/>
    <m:dispDef/>
    <m:lMargin m:val="0"/>
    <m:rMargin m:val="0"/>
    <m:defJc m:val="centerGroup"/>
    <m:wrapIndent m:val="1440"/>
    <m:intLim m:val="subSup"/>
    <m:naryLim m:val="undOvr"/>
  </m:mathPr>
  <w:themeFontLang w:val="en-NZ" w:eastAsia="zh-CN"/>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63488639"/>
  <w15:chartTrackingRefBased/>
  <w15:docId w15:val="{5A2FE020-00F3-4264-94D9-446D3A5269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7DF7"/>
    <w:pPr>
      <w:spacing w:after="160" w:line="259" w:lineRule="auto"/>
    </w:pPr>
    <w:rPr>
      <w:rFonts w:ascii="Source Sans Pro" w:hAnsi="Source Sans Pro"/>
      <w:sz w:val="22"/>
      <w:szCs w:val="22"/>
      <w:lang w:eastAsia="en-US"/>
    </w:rPr>
  </w:style>
  <w:style w:type="paragraph" w:styleId="Heading1">
    <w:name w:val="heading 1"/>
    <w:basedOn w:val="Normal"/>
    <w:next w:val="Normal"/>
    <w:link w:val="Heading1Char"/>
    <w:uiPriority w:val="9"/>
    <w:qFormat/>
    <w:rsid w:val="00C550FE"/>
    <w:pPr>
      <w:keepNext/>
      <w:keepLines/>
      <w:spacing w:before="240" w:after="0"/>
      <w:outlineLvl w:val="0"/>
    </w:pPr>
    <w:rPr>
      <w:rFonts w:ascii="Calibri Light" w:eastAsia="Times New Roman" w:hAnsi="Calibri Light"/>
      <w:color w:val="2E74B5"/>
      <w:sz w:val="32"/>
      <w:szCs w:val="32"/>
    </w:rPr>
  </w:style>
  <w:style w:type="paragraph" w:styleId="Heading2">
    <w:name w:val="heading 2"/>
    <w:basedOn w:val="Normal"/>
    <w:next w:val="Normal"/>
    <w:link w:val="Heading2Char"/>
    <w:uiPriority w:val="9"/>
    <w:unhideWhenUsed/>
    <w:qFormat/>
    <w:rsid w:val="00D87623"/>
    <w:pPr>
      <w:keepNext/>
      <w:keepLines/>
      <w:spacing w:before="40" w:after="0"/>
      <w:outlineLvl w:val="1"/>
    </w:pPr>
    <w:rPr>
      <w:rFonts w:ascii="Calibri Light" w:eastAsia="Times New Roman" w:hAnsi="Calibri Light"/>
      <w:b/>
      <w:szCs w:val="26"/>
    </w:rPr>
  </w:style>
  <w:style w:type="paragraph" w:styleId="Heading4">
    <w:name w:val="heading 4"/>
    <w:basedOn w:val="Normal"/>
    <w:next w:val="Normal"/>
    <w:link w:val="Heading4Char"/>
    <w:uiPriority w:val="9"/>
    <w:semiHidden/>
    <w:unhideWhenUsed/>
    <w:qFormat/>
    <w:rsid w:val="00BC2956"/>
    <w:pPr>
      <w:keepNext/>
      <w:keepLines/>
      <w:spacing w:before="40" w:after="0"/>
      <w:outlineLvl w:val="3"/>
    </w:pPr>
    <w:rPr>
      <w:rFonts w:ascii="Calibri Light" w:eastAsia="Times New Roman" w:hAnsi="Calibri Light"/>
      <w:i/>
      <w:iCs/>
      <w:color w:val="2E74B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302B6"/>
    <w:pPr>
      <w:ind w:left="720"/>
      <w:contextualSpacing/>
    </w:pPr>
  </w:style>
  <w:style w:type="character" w:customStyle="1" w:styleId="Heading1Char">
    <w:name w:val="Heading 1 Char"/>
    <w:link w:val="Heading1"/>
    <w:uiPriority w:val="9"/>
    <w:rsid w:val="00C550FE"/>
    <w:rPr>
      <w:rFonts w:ascii="Calibri Light" w:eastAsia="Times New Roman" w:hAnsi="Calibri Light" w:cs="Times New Roman"/>
      <w:color w:val="2E74B5"/>
      <w:sz w:val="32"/>
      <w:szCs w:val="32"/>
    </w:rPr>
  </w:style>
  <w:style w:type="character" w:customStyle="1" w:styleId="Heading2Char">
    <w:name w:val="Heading 2 Char"/>
    <w:link w:val="Heading2"/>
    <w:uiPriority w:val="9"/>
    <w:rsid w:val="00D87623"/>
    <w:rPr>
      <w:rFonts w:ascii="Calibri Light" w:eastAsia="Times New Roman" w:hAnsi="Calibri Light" w:cs="Times New Roman"/>
      <w:b/>
      <w:szCs w:val="26"/>
    </w:rPr>
  </w:style>
  <w:style w:type="paragraph" w:styleId="Header">
    <w:name w:val="header"/>
    <w:basedOn w:val="Normal"/>
    <w:link w:val="HeaderChar"/>
    <w:uiPriority w:val="99"/>
    <w:unhideWhenUsed/>
    <w:rsid w:val="002843B0"/>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43B0"/>
  </w:style>
  <w:style w:type="paragraph" w:styleId="Footer">
    <w:name w:val="footer"/>
    <w:basedOn w:val="Normal"/>
    <w:link w:val="FooterChar"/>
    <w:uiPriority w:val="99"/>
    <w:unhideWhenUsed/>
    <w:rsid w:val="002843B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43B0"/>
  </w:style>
  <w:style w:type="character" w:customStyle="1" w:styleId="Heading4Char">
    <w:name w:val="Heading 4 Char"/>
    <w:link w:val="Heading4"/>
    <w:uiPriority w:val="9"/>
    <w:semiHidden/>
    <w:rsid w:val="00BC2956"/>
    <w:rPr>
      <w:rFonts w:ascii="Calibri Light" w:eastAsia="Times New Roman" w:hAnsi="Calibri Light" w:cs="Times New Roman"/>
      <w:i/>
      <w:iCs/>
      <w:color w:val="2E74B5"/>
    </w:rPr>
  </w:style>
  <w:style w:type="character" w:styleId="CommentReference">
    <w:name w:val="annotation reference"/>
    <w:uiPriority w:val="99"/>
    <w:semiHidden/>
    <w:unhideWhenUsed/>
    <w:rsid w:val="00100E9C"/>
    <w:rPr>
      <w:sz w:val="16"/>
      <w:szCs w:val="16"/>
    </w:rPr>
  </w:style>
  <w:style w:type="paragraph" w:styleId="CommentText">
    <w:name w:val="annotation text"/>
    <w:basedOn w:val="Normal"/>
    <w:link w:val="CommentTextChar"/>
    <w:uiPriority w:val="99"/>
    <w:unhideWhenUsed/>
    <w:rsid w:val="00100E9C"/>
    <w:pPr>
      <w:spacing w:line="240" w:lineRule="auto"/>
    </w:pPr>
    <w:rPr>
      <w:sz w:val="20"/>
      <w:szCs w:val="20"/>
    </w:rPr>
  </w:style>
  <w:style w:type="character" w:customStyle="1" w:styleId="CommentTextChar">
    <w:name w:val="Comment Text Char"/>
    <w:link w:val="CommentText"/>
    <w:uiPriority w:val="99"/>
    <w:rsid w:val="00100E9C"/>
    <w:rPr>
      <w:sz w:val="20"/>
      <w:szCs w:val="20"/>
    </w:rPr>
  </w:style>
  <w:style w:type="paragraph" w:styleId="CommentSubject">
    <w:name w:val="annotation subject"/>
    <w:basedOn w:val="CommentText"/>
    <w:next w:val="CommentText"/>
    <w:link w:val="CommentSubjectChar"/>
    <w:uiPriority w:val="99"/>
    <w:semiHidden/>
    <w:unhideWhenUsed/>
    <w:rsid w:val="00100E9C"/>
    <w:rPr>
      <w:b/>
      <w:bCs/>
    </w:rPr>
  </w:style>
  <w:style w:type="character" w:customStyle="1" w:styleId="CommentSubjectChar">
    <w:name w:val="Comment Subject Char"/>
    <w:link w:val="CommentSubject"/>
    <w:uiPriority w:val="99"/>
    <w:semiHidden/>
    <w:rsid w:val="00100E9C"/>
    <w:rPr>
      <w:b/>
      <w:bCs/>
      <w:sz w:val="20"/>
      <w:szCs w:val="20"/>
    </w:rPr>
  </w:style>
  <w:style w:type="paragraph" w:styleId="BalloonText">
    <w:name w:val="Balloon Text"/>
    <w:basedOn w:val="Normal"/>
    <w:link w:val="BalloonTextChar"/>
    <w:uiPriority w:val="99"/>
    <w:semiHidden/>
    <w:unhideWhenUsed/>
    <w:rsid w:val="00100E9C"/>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100E9C"/>
    <w:rPr>
      <w:rFonts w:ascii="Segoe UI" w:hAnsi="Segoe UI" w:cs="Segoe UI"/>
      <w:sz w:val="18"/>
      <w:szCs w:val="18"/>
    </w:rPr>
  </w:style>
  <w:style w:type="paragraph" w:customStyle="1" w:styleId="AssesmentMatter">
    <w:name w:val="Assesment Matter"/>
    <w:basedOn w:val="Normal"/>
    <w:link w:val="AssesmentMatterChar"/>
    <w:qFormat/>
    <w:rsid w:val="009867FC"/>
    <w:rPr>
      <w:i/>
      <w:color w:val="5B9BD5"/>
    </w:rPr>
  </w:style>
  <w:style w:type="character" w:customStyle="1" w:styleId="AssesmentMatterChar">
    <w:name w:val="Assesment Matter Char"/>
    <w:link w:val="AssesmentMatter"/>
    <w:rsid w:val="009867FC"/>
    <w:rPr>
      <w:i/>
      <w:color w:val="5B9BD5"/>
    </w:rPr>
  </w:style>
  <w:style w:type="character" w:styleId="Hyperlink">
    <w:name w:val="Hyperlink"/>
    <w:basedOn w:val="DefaultParagraphFont"/>
    <w:uiPriority w:val="99"/>
    <w:unhideWhenUsed/>
    <w:rsid w:val="00433A05"/>
    <w:rPr>
      <w:color w:val="0563C1"/>
      <w:u w:val="single"/>
    </w:rPr>
  </w:style>
  <w:style w:type="character" w:styleId="UnresolvedMention">
    <w:name w:val="Unresolved Mention"/>
    <w:basedOn w:val="DefaultParagraphFont"/>
    <w:uiPriority w:val="99"/>
    <w:semiHidden/>
    <w:unhideWhenUsed/>
    <w:rsid w:val="00291152"/>
    <w:rPr>
      <w:color w:val="605E5C"/>
      <w:shd w:val="clear" w:color="auto" w:fill="E1DFDD"/>
    </w:rPr>
  </w:style>
  <w:style w:type="table" w:styleId="TableGrid">
    <w:name w:val="Table Grid"/>
    <w:basedOn w:val="TableNormal"/>
    <w:uiPriority w:val="39"/>
    <w:rsid w:val="002C36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DAHeading3">
    <w:name w:val="UDA_Heading 3"/>
    <w:basedOn w:val="Heading1"/>
    <w:link w:val="UDAHeading3Char"/>
    <w:qFormat/>
    <w:rsid w:val="00A2167A"/>
    <w:rPr>
      <w:rFonts w:ascii="Source Sans Pro" w:hAnsi="Source Sans Pro" w:cs="Source Sans Pro SemiBold"/>
      <w:b/>
      <w:bCs/>
      <w:color w:val="098484"/>
      <w:lang w:val="en-GB"/>
    </w:rPr>
  </w:style>
  <w:style w:type="character" w:customStyle="1" w:styleId="UDAHeading3Char">
    <w:name w:val="UDA_Heading 3 Char"/>
    <w:basedOn w:val="Heading1Char"/>
    <w:link w:val="UDAHeading3"/>
    <w:rsid w:val="00A2167A"/>
    <w:rPr>
      <w:rFonts w:ascii="Source Sans Pro" w:eastAsia="Times New Roman" w:hAnsi="Source Sans Pro" w:cs="Source Sans Pro SemiBold"/>
      <w:b/>
      <w:bCs/>
      <w:color w:val="098484"/>
      <w:sz w:val="32"/>
      <w:szCs w:val="32"/>
      <w:lang w:val="en-GB" w:eastAsia="en-US"/>
    </w:rPr>
  </w:style>
  <w:style w:type="paragraph" w:customStyle="1" w:styleId="UDAHeading2">
    <w:name w:val="UDA_Heading 2"/>
    <w:basedOn w:val="Normal"/>
    <w:link w:val="UDAHeading2Char"/>
    <w:qFormat/>
    <w:rsid w:val="00A2167A"/>
    <w:pPr>
      <w:tabs>
        <w:tab w:val="left" w:pos="720"/>
        <w:tab w:val="left" w:pos="1440"/>
        <w:tab w:val="left" w:pos="2160"/>
        <w:tab w:val="left" w:pos="2880"/>
        <w:tab w:val="left" w:pos="3600"/>
        <w:tab w:val="center" w:pos="4513"/>
      </w:tabs>
    </w:pPr>
    <w:rPr>
      <w:rFonts w:cs="Source Sans Pro SemiBold"/>
      <w:b/>
      <w:bCs/>
      <w:color w:val="098484"/>
      <w:sz w:val="48"/>
      <w:szCs w:val="48"/>
      <w:lang w:val="en-GB"/>
    </w:rPr>
  </w:style>
  <w:style w:type="character" w:customStyle="1" w:styleId="UDAHeading2Char">
    <w:name w:val="UDA_Heading 2 Char"/>
    <w:basedOn w:val="DefaultParagraphFont"/>
    <w:link w:val="UDAHeading2"/>
    <w:rsid w:val="00A2167A"/>
    <w:rPr>
      <w:rFonts w:ascii="Source Sans Pro" w:hAnsi="Source Sans Pro" w:cs="Source Sans Pro SemiBold"/>
      <w:b/>
      <w:bCs/>
      <w:color w:val="098484"/>
      <w:sz w:val="48"/>
      <w:szCs w:val="48"/>
      <w:lang w:val="en-GB" w:eastAsia="en-US"/>
    </w:rPr>
  </w:style>
  <w:style w:type="paragraph" w:customStyle="1" w:styleId="UDAHeading1">
    <w:name w:val="UDA_Heading 1"/>
    <w:basedOn w:val="Heading1"/>
    <w:link w:val="UDAHeading1Char"/>
    <w:qFormat/>
    <w:rsid w:val="00A2167A"/>
    <w:rPr>
      <w:rFonts w:ascii="Source Sans Pro" w:hAnsi="Source Sans Pro" w:cs="Source Sans Pro SemiBold"/>
      <w:b/>
      <w:bCs/>
      <w:color w:val="098484"/>
      <w:sz w:val="36"/>
      <w:szCs w:val="36"/>
      <w:lang w:val="en-GB"/>
    </w:rPr>
  </w:style>
  <w:style w:type="character" w:customStyle="1" w:styleId="UDAHeading1Char">
    <w:name w:val="UDA_Heading 1 Char"/>
    <w:basedOn w:val="Heading1Char"/>
    <w:link w:val="UDAHeading1"/>
    <w:rsid w:val="00A2167A"/>
    <w:rPr>
      <w:rFonts w:ascii="Source Sans Pro" w:eastAsia="Times New Roman" w:hAnsi="Source Sans Pro" w:cs="Source Sans Pro SemiBold"/>
      <w:b/>
      <w:bCs/>
      <w:color w:val="098484"/>
      <w:sz w:val="36"/>
      <w:szCs w:val="36"/>
      <w:lang w:val="en-GB" w:eastAsia="en-US"/>
    </w:rPr>
  </w:style>
  <w:style w:type="paragraph" w:customStyle="1" w:styleId="UDASubheading">
    <w:name w:val="UDA_Subheading"/>
    <w:basedOn w:val="Normal"/>
    <w:link w:val="UDASubheadingChar"/>
    <w:qFormat/>
    <w:rsid w:val="00A2167A"/>
    <w:rPr>
      <w:b/>
    </w:rPr>
  </w:style>
  <w:style w:type="character" w:customStyle="1" w:styleId="UDASubheadingChar">
    <w:name w:val="UDA_Subheading Char"/>
    <w:basedOn w:val="DefaultParagraphFont"/>
    <w:link w:val="UDASubheading"/>
    <w:rsid w:val="00A2167A"/>
    <w:rPr>
      <w:rFonts w:ascii="Source Sans Pro" w:hAnsi="Source Sans Pro"/>
      <w:b/>
      <w:sz w:val="22"/>
      <w:szCs w:val="22"/>
      <w:lang w:eastAsia="en-US"/>
    </w:rPr>
  </w:style>
  <w:style w:type="paragraph" w:customStyle="1" w:styleId="UDASubheadingItalics">
    <w:name w:val="UDA_Subheading Italics"/>
    <w:basedOn w:val="Normal"/>
    <w:link w:val="UDASubheadingItalicsChar"/>
    <w:qFormat/>
    <w:rsid w:val="007940C9"/>
    <w:pPr>
      <w:numPr>
        <w:numId w:val="1"/>
      </w:numPr>
      <w:shd w:val="clear" w:color="auto" w:fill="FFFFFF"/>
      <w:spacing w:after="15" w:line="240" w:lineRule="auto"/>
      <w:ind w:left="360"/>
    </w:pPr>
    <w:rPr>
      <w:rFonts w:eastAsia="Times New Roman" w:cs="Arial"/>
      <w:b/>
      <w:bCs/>
      <w:i/>
      <w:color w:val="000000"/>
      <w:lang w:eastAsia="en-NZ"/>
    </w:rPr>
  </w:style>
  <w:style w:type="character" w:customStyle="1" w:styleId="UDASubheadingItalicsChar">
    <w:name w:val="UDA_Subheading Italics Char"/>
    <w:basedOn w:val="DefaultParagraphFont"/>
    <w:link w:val="UDASubheadingItalics"/>
    <w:rsid w:val="007940C9"/>
    <w:rPr>
      <w:rFonts w:ascii="Source Sans Pro" w:eastAsia="Times New Roman" w:hAnsi="Source Sans Pro" w:cs="Arial"/>
      <w:b/>
      <w:bCs/>
      <w:i/>
      <w:color w:val="000000"/>
      <w:sz w:val="22"/>
      <w:szCs w:val="22"/>
      <w:shd w:val="clear" w:color="auto" w:fill="FFFFFF"/>
    </w:rPr>
  </w:style>
  <w:style w:type="paragraph" w:styleId="Revision">
    <w:name w:val="Revision"/>
    <w:hidden/>
    <w:uiPriority w:val="99"/>
    <w:semiHidden/>
    <w:rsid w:val="005D12CA"/>
    <w:rPr>
      <w:rFonts w:ascii="Source Sans Pro" w:hAnsi="Source Sans Pro"/>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177465">
      <w:bodyDiv w:val="1"/>
      <w:marLeft w:val="0"/>
      <w:marRight w:val="0"/>
      <w:marTop w:val="0"/>
      <w:marBottom w:val="0"/>
      <w:divBdr>
        <w:top w:val="none" w:sz="0" w:space="0" w:color="auto"/>
        <w:left w:val="none" w:sz="0" w:space="0" w:color="auto"/>
        <w:bottom w:val="none" w:sz="0" w:space="0" w:color="auto"/>
        <w:right w:val="none" w:sz="0" w:space="0" w:color="auto"/>
      </w:divBdr>
    </w:div>
    <w:div w:id="140925467">
      <w:bodyDiv w:val="1"/>
      <w:marLeft w:val="0"/>
      <w:marRight w:val="0"/>
      <w:marTop w:val="0"/>
      <w:marBottom w:val="0"/>
      <w:divBdr>
        <w:top w:val="none" w:sz="0" w:space="0" w:color="auto"/>
        <w:left w:val="none" w:sz="0" w:space="0" w:color="auto"/>
        <w:bottom w:val="none" w:sz="0" w:space="0" w:color="auto"/>
        <w:right w:val="none" w:sz="0" w:space="0" w:color="auto"/>
      </w:divBdr>
    </w:div>
    <w:div w:id="228535311">
      <w:bodyDiv w:val="1"/>
      <w:marLeft w:val="0"/>
      <w:marRight w:val="0"/>
      <w:marTop w:val="0"/>
      <w:marBottom w:val="0"/>
      <w:divBdr>
        <w:top w:val="none" w:sz="0" w:space="0" w:color="auto"/>
        <w:left w:val="none" w:sz="0" w:space="0" w:color="auto"/>
        <w:bottom w:val="none" w:sz="0" w:space="0" w:color="auto"/>
        <w:right w:val="none" w:sz="0" w:space="0" w:color="auto"/>
      </w:divBdr>
    </w:div>
    <w:div w:id="271742868">
      <w:bodyDiv w:val="1"/>
      <w:marLeft w:val="0"/>
      <w:marRight w:val="0"/>
      <w:marTop w:val="0"/>
      <w:marBottom w:val="0"/>
      <w:divBdr>
        <w:top w:val="none" w:sz="0" w:space="0" w:color="auto"/>
        <w:left w:val="none" w:sz="0" w:space="0" w:color="auto"/>
        <w:bottom w:val="none" w:sz="0" w:space="0" w:color="auto"/>
        <w:right w:val="none" w:sz="0" w:space="0" w:color="auto"/>
      </w:divBdr>
    </w:div>
    <w:div w:id="326788505">
      <w:bodyDiv w:val="1"/>
      <w:marLeft w:val="0"/>
      <w:marRight w:val="0"/>
      <w:marTop w:val="0"/>
      <w:marBottom w:val="0"/>
      <w:divBdr>
        <w:top w:val="none" w:sz="0" w:space="0" w:color="auto"/>
        <w:left w:val="none" w:sz="0" w:space="0" w:color="auto"/>
        <w:bottom w:val="none" w:sz="0" w:space="0" w:color="auto"/>
        <w:right w:val="none" w:sz="0" w:space="0" w:color="auto"/>
      </w:divBdr>
      <w:divsChild>
        <w:div w:id="916980380">
          <w:marLeft w:val="0"/>
          <w:marRight w:val="0"/>
          <w:marTop w:val="0"/>
          <w:marBottom w:val="0"/>
          <w:divBdr>
            <w:top w:val="none" w:sz="0" w:space="0" w:color="auto"/>
            <w:left w:val="none" w:sz="0" w:space="0" w:color="auto"/>
            <w:bottom w:val="none" w:sz="0" w:space="0" w:color="auto"/>
            <w:right w:val="none" w:sz="0" w:space="0" w:color="auto"/>
          </w:divBdr>
          <w:divsChild>
            <w:div w:id="1917742102">
              <w:marLeft w:val="0"/>
              <w:marRight w:val="0"/>
              <w:marTop w:val="0"/>
              <w:marBottom w:val="0"/>
              <w:divBdr>
                <w:top w:val="none" w:sz="0" w:space="0" w:color="auto"/>
                <w:left w:val="none" w:sz="0" w:space="0" w:color="auto"/>
                <w:bottom w:val="none" w:sz="0" w:space="0" w:color="auto"/>
                <w:right w:val="none" w:sz="0" w:space="0" w:color="auto"/>
              </w:divBdr>
              <w:divsChild>
                <w:div w:id="1829787270">
                  <w:marLeft w:val="0"/>
                  <w:marRight w:val="0"/>
                  <w:marTop w:val="0"/>
                  <w:marBottom w:val="0"/>
                  <w:divBdr>
                    <w:top w:val="none" w:sz="0" w:space="0" w:color="auto"/>
                    <w:left w:val="none" w:sz="0" w:space="0" w:color="auto"/>
                    <w:bottom w:val="none" w:sz="0" w:space="0" w:color="auto"/>
                    <w:right w:val="none" w:sz="0" w:space="0" w:color="auto"/>
                  </w:divBdr>
                  <w:divsChild>
                    <w:div w:id="724332314">
                      <w:marLeft w:val="0"/>
                      <w:marRight w:val="0"/>
                      <w:marTop w:val="0"/>
                      <w:marBottom w:val="0"/>
                      <w:divBdr>
                        <w:top w:val="none" w:sz="0" w:space="0" w:color="auto"/>
                        <w:left w:val="none" w:sz="0" w:space="0" w:color="auto"/>
                        <w:bottom w:val="none" w:sz="0" w:space="0" w:color="auto"/>
                        <w:right w:val="none" w:sz="0" w:space="0" w:color="auto"/>
                      </w:divBdr>
                      <w:divsChild>
                        <w:div w:id="320545258">
                          <w:marLeft w:val="0"/>
                          <w:marRight w:val="0"/>
                          <w:marTop w:val="0"/>
                          <w:marBottom w:val="0"/>
                          <w:divBdr>
                            <w:top w:val="none" w:sz="0" w:space="0" w:color="auto"/>
                            <w:left w:val="none" w:sz="0" w:space="0" w:color="auto"/>
                            <w:bottom w:val="none" w:sz="0" w:space="0" w:color="auto"/>
                            <w:right w:val="none" w:sz="0" w:space="0" w:color="auto"/>
                          </w:divBdr>
                          <w:divsChild>
                            <w:div w:id="439760877">
                              <w:marLeft w:val="0"/>
                              <w:marRight w:val="0"/>
                              <w:marTop w:val="0"/>
                              <w:marBottom w:val="0"/>
                              <w:divBdr>
                                <w:top w:val="none" w:sz="0" w:space="0" w:color="auto"/>
                                <w:left w:val="none" w:sz="0" w:space="0" w:color="auto"/>
                                <w:bottom w:val="none" w:sz="0" w:space="0" w:color="auto"/>
                                <w:right w:val="none" w:sz="0" w:space="0" w:color="auto"/>
                              </w:divBdr>
                              <w:divsChild>
                                <w:div w:id="1788814092">
                                  <w:marLeft w:val="0"/>
                                  <w:marRight w:val="0"/>
                                  <w:marTop w:val="0"/>
                                  <w:marBottom w:val="0"/>
                                  <w:divBdr>
                                    <w:top w:val="none" w:sz="0" w:space="0" w:color="auto"/>
                                    <w:left w:val="none" w:sz="0" w:space="0" w:color="auto"/>
                                    <w:bottom w:val="none" w:sz="0" w:space="0" w:color="auto"/>
                                    <w:right w:val="none" w:sz="0" w:space="0" w:color="auto"/>
                                  </w:divBdr>
                                  <w:divsChild>
                                    <w:div w:id="1346133435">
                                      <w:marLeft w:val="0"/>
                                      <w:marRight w:val="0"/>
                                      <w:marTop w:val="0"/>
                                      <w:marBottom w:val="0"/>
                                      <w:divBdr>
                                        <w:top w:val="none" w:sz="0" w:space="0" w:color="auto"/>
                                        <w:left w:val="none" w:sz="0" w:space="0" w:color="auto"/>
                                        <w:bottom w:val="none" w:sz="0" w:space="0" w:color="auto"/>
                                        <w:right w:val="none" w:sz="0" w:space="0" w:color="auto"/>
                                      </w:divBdr>
                                      <w:divsChild>
                                        <w:div w:id="466167155">
                                          <w:marLeft w:val="0"/>
                                          <w:marRight w:val="0"/>
                                          <w:marTop w:val="0"/>
                                          <w:marBottom w:val="0"/>
                                          <w:divBdr>
                                            <w:top w:val="none" w:sz="0" w:space="0" w:color="auto"/>
                                            <w:left w:val="none" w:sz="0" w:space="0" w:color="auto"/>
                                            <w:bottom w:val="none" w:sz="0" w:space="0" w:color="auto"/>
                                            <w:right w:val="none" w:sz="0" w:space="0" w:color="auto"/>
                                          </w:divBdr>
                                          <w:divsChild>
                                            <w:div w:id="1708947035">
                                              <w:marLeft w:val="0"/>
                                              <w:marRight w:val="0"/>
                                              <w:marTop w:val="0"/>
                                              <w:marBottom w:val="0"/>
                                              <w:divBdr>
                                                <w:top w:val="none" w:sz="0" w:space="0" w:color="auto"/>
                                                <w:left w:val="none" w:sz="0" w:space="0" w:color="auto"/>
                                                <w:bottom w:val="none" w:sz="0" w:space="0" w:color="auto"/>
                                                <w:right w:val="none" w:sz="0" w:space="0" w:color="auto"/>
                                              </w:divBdr>
                                              <w:divsChild>
                                                <w:div w:id="177162031">
                                                  <w:marLeft w:val="0"/>
                                                  <w:marRight w:val="0"/>
                                                  <w:marTop w:val="0"/>
                                                  <w:marBottom w:val="0"/>
                                                  <w:divBdr>
                                                    <w:top w:val="none" w:sz="0" w:space="0" w:color="auto"/>
                                                    <w:left w:val="none" w:sz="0" w:space="0" w:color="auto"/>
                                                    <w:bottom w:val="none" w:sz="0" w:space="0" w:color="auto"/>
                                                    <w:right w:val="none" w:sz="0" w:space="0" w:color="auto"/>
                                                  </w:divBdr>
                                                  <w:divsChild>
                                                    <w:div w:id="1090587038">
                                                      <w:marLeft w:val="0"/>
                                                      <w:marRight w:val="0"/>
                                                      <w:marTop w:val="0"/>
                                                      <w:marBottom w:val="0"/>
                                                      <w:divBdr>
                                                        <w:top w:val="none" w:sz="0" w:space="0" w:color="auto"/>
                                                        <w:left w:val="none" w:sz="0" w:space="0" w:color="auto"/>
                                                        <w:bottom w:val="none" w:sz="0" w:space="0" w:color="auto"/>
                                                        <w:right w:val="none" w:sz="0" w:space="0" w:color="auto"/>
                                                      </w:divBdr>
                                                      <w:divsChild>
                                                        <w:div w:id="129220087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67548816">
      <w:bodyDiv w:val="1"/>
      <w:marLeft w:val="0"/>
      <w:marRight w:val="0"/>
      <w:marTop w:val="0"/>
      <w:marBottom w:val="0"/>
      <w:divBdr>
        <w:top w:val="none" w:sz="0" w:space="0" w:color="auto"/>
        <w:left w:val="none" w:sz="0" w:space="0" w:color="auto"/>
        <w:bottom w:val="none" w:sz="0" w:space="0" w:color="auto"/>
        <w:right w:val="none" w:sz="0" w:space="0" w:color="auto"/>
      </w:divBdr>
      <w:divsChild>
        <w:div w:id="1228685838">
          <w:marLeft w:val="0"/>
          <w:marRight w:val="0"/>
          <w:marTop w:val="0"/>
          <w:marBottom w:val="0"/>
          <w:divBdr>
            <w:top w:val="none" w:sz="0" w:space="0" w:color="auto"/>
            <w:left w:val="none" w:sz="0" w:space="0" w:color="auto"/>
            <w:bottom w:val="none" w:sz="0" w:space="0" w:color="auto"/>
            <w:right w:val="none" w:sz="0" w:space="0" w:color="auto"/>
          </w:divBdr>
          <w:divsChild>
            <w:div w:id="1091897990">
              <w:marLeft w:val="0"/>
              <w:marRight w:val="0"/>
              <w:marTop w:val="0"/>
              <w:marBottom w:val="0"/>
              <w:divBdr>
                <w:top w:val="none" w:sz="0" w:space="0" w:color="auto"/>
                <w:left w:val="none" w:sz="0" w:space="0" w:color="auto"/>
                <w:bottom w:val="none" w:sz="0" w:space="0" w:color="auto"/>
                <w:right w:val="none" w:sz="0" w:space="0" w:color="auto"/>
              </w:divBdr>
              <w:divsChild>
                <w:div w:id="678503235">
                  <w:marLeft w:val="0"/>
                  <w:marRight w:val="0"/>
                  <w:marTop w:val="0"/>
                  <w:marBottom w:val="0"/>
                  <w:divBdr>
                    <w:top w:val="none" w:sz="0" w:space="0" w:color="auto"/>
                    <w:left w:val="none" w:sz="0" w:space="0" w:color="auto"/>
                    <w:bottom w:val="none" w:sz="0" w:space="0" w:color="auto"/>
                    <w:right w:val="none" w:sz="0" w:space="0" w:color="auto"/>
                  </w:divBdr>
                  <w:divsChild>
                    <w:div w:id="469518802">
                      <w:marLeft w:val="0"/>
                      <w:marRight w:val="0"/>
                      <w:marTop w:val="0"/>
                      <w:marBottom w:val="0"/>
                      <w:divBdr>
                        <w:top w:val="none" w:sz="0" w:space="0" w:color="auto"/>
                        <w:left w:val="none" w:sz="0" w:space="0" w:color="auto"/>
                        <w:bottom w:val="none" w:sz="0" w:space="0" w:color="auto"/>
                        <w:right w:val="none" w:sz="0" w:space="0" w:color="auto"/>
                      </w:divBdr>
                      <w:divsChild>
                        <w:div w:id="463080883">
                          <w:marLeft w:val="0"/>
                          <w:marRight w:val="0"/>
                          <w:marTop w:val="0"/>
                          <w:marBottom w:val="0"/>
                          <w:divBdr>
                            <w:top w:val="none" w:sz="0" w:space="0" w:color="auto"/>
                            <w:left w:val="none" w:sz="0" w:space="0" w:color="auto"/>
                            <w:bottom w:val="none" w:sz="0" w:space="0" w:color="auto"/>
                            <w:right w:val="none" w:sz="0" w:space="0" w:color="auto"/>
                          </w:divBdr>
                          <w:divsChild>
                            <w:div w:id="1238131373">
                              <w:marLeft w:val="0"/>
                              <w:marRight w:val="0"/>
                              <w:marTop w:val="0"/>
                              <w:marBottom w:val="0"/>
                              <w:divBdr>
                                <w:top w:val="none" w:sz="0" w:space="0" w:color="auto"/>
                                <w:left w:val="none" w:sz="0" w:space="0" w:color="auto"/>
                                <w:bottom w:val="none" w:sz="0" w:space="0" w:color="auto"/>
                                <w:right w:val="none" w:sz="0" w:space="0" w:color="auto"/>
                              </w:divBdr>
                              <w:divsChild>
                                <w:div w:id="2077700852">
                                  <w:marLeft w:val="0"/>
                                  <w:marRight w:val="0"/>
                                  <w:marTop w:val="0"/>
                                  <w:marBottom w:val="0"/>
                                  <w:divBdr>
                                    <w:top w:val="none" w:sz="0" w:space="0" w:color="auto"/>
                                    <w:left w:val="none" w:sz="0" w:space="0" w:color="auto"/>
                                    <w:bottom w:val="none" w:sz="0" w:space="0" w:color="auto"/>
                                    <w:right w:val="none" w:sz="0" w:space="0" w:color="auto"/>
                                  </w:divBdr>
                                  <w:divsChild>
                                    <w:div w:id="778649060">
                                      <w:marLeft w:val="0"/>
                                      <w:marRight w:val="0"/>
                                      <w:marTop w:val="0"/>
                                      <w:marBottom w:val="0"/>
                                      <w:divBdr>
                                        <w:top w:val="none" w:sz="0" w:space="0" w:color="auto"/>
                                        <w:left w:val="none" w:sz="0" w:space="0" w:color="auto"/>
                                        <w:bottom w:val="none" w:sz="0" w:space="0" w:color="auto"/>
                                        <w:right w:val="none" w:sz="0" w:space="0" w:color="auto"/>
                                      </w:divBdr>
                                      <w:divsChild>
                                        <w:div w:id="698773700">
                                          <w:marLeft w:val="0"/>
                                          <w:marRight w:val="0"/>
                                          <w:marTop w:val="0"/>
                                          <w:marBottom w:val="0"/>
                                          <w:divBdr>
                                            <w:top w:val="none" w:sz="0" w:space="0" w:color="auto"/>
                                            <w:left w:val="none" w:sz="0" w:space="0" w:color="auto"/>
                                            <w:bottom w:val="none" w:sz="0" w:space="0" w:color="auto"/>
                                            <w:right w:val="none" w:sz="0" w:space="0" w:color="auto"/>
                                          </w:divBdr>
                                          <w:divsChild>
                                            <w:div w:id="960039564">
                                              <w:marLeft w:val="0"/>
                                              <w:marRight w:val="0"/>
                                              <w:marTop w:val="0"/>
                                              <w:marBottom w:val="0"/>
                                              <w:divBdr>
                                                <w:top w:val="none" w:sz="0" w:space="0" w:color="auto"/>
                                                <w:left w:val="none" w:sz="0" w:space="0" w:color="auto"/>
                                                <w:bottom w:val="none" w:sz="0" w:space="0" w:color="auto"/>
                                                <w:right w:val="none" w:sz="0" w:space="0" w:color="auto"/>
                                              </w:divBdr>
                                              <w:divsChild>
                                                <w:div w:id="841970721">
                                                  <w:marLeft w:val="0"/>
                                                  <w:marRight w:val="0"/>
                                                  <w:marTop w:val="0"/>
                                                  <w:marBottom w:val="0"/>
                                                  <w:divBdr>
                                                    <w:top w:val="none" w:sz="0" w:space="0" w:color="auto"/>
                                                    <w:left w:val="none" w:sz="0" w:space="0" w:color="auto"/>
                                                    <w:bottom w:val="none" w:sz="0" w:space="0" w:color="auto"/>
                                                    <w:right w:val="none" w:sz="0" w:space="0" w:color="auto"/>
                                                  </w:divBdr>
                                                  <w:divsChild>
                                                    <w:div w:id="185028628">
                                                      <w:marLeft w:val="0"/>
                                                      <w:marRight w:val="0"/>
                                                      <w:marTop w:val="0"/>
                                                      <w:marBottom w:val="0"/>
                                                      <w:divBdr>
                                                        <w:top w:val="none" w:sz="0" w:space="0" w:color="auto"/>
                                                        <w:left w:val="none" w:sz="0" w:space="0" w:color="auto"/>
                                                        <w:bottom w:val="none" w:sz="0" w:space="0" w:color="auto"/>
                                                        <w:right w:val="none" w:sz="0" w:space="0" w:color="auto"/>
                                                      </w:divBdr>
                                                      <w:divsChild>
                                                        <w:div w:id="62465510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37548780">
      <w:bodyDiv w:val="1"/>
      <w:marLeft w:val="0"/>
      <w:marRight w:val="0"/>
      <w:marTop w:val="0"/>
      <w:marBottom w:val="0"/>
      <w:divBdr>
        <w:top w:val="none" w:sz="0" w:space="0" w:color="auto"/>
        <w:left w:val="none" w:sz="0" w:space="0" w:color="auto"/>
        <w:bottom w:val="none" w:sz="0" w:space="0" w:color="auto"/>
        <w:right w:val="none" w:sz="0" w:space="0" w:color="auto"/>
      </w:divBdr>
    </w:div>
    <w:div w:id="577521986">
      <w:bodyDiv w:val="1"/>
      <w:marLeft w:val="0"/>
      <w:marRight w:val="0"/>
      <w:marTop w:val="0"/>
      <w:marBottom w:val="0"/>
      <w:divBdr>
        <w:top w:val="none" w:sz="0" w:space="0" w:color="auto"/>
        <w:left w:val="none" w:sz="0" w:space="0" w:color="auto"/>
        <w:bottom w:val="none" w:sz="0" w:space="0" w:color="auto"/>
        <w:right w:val="none" w:sz="0" w:space="0" w:color="auto"/>
      </w:divBdr>
    </w:div>
    <w:div w:id="774637925">
      <w:bodyDiv w:val="1"/>
      <w:marLeft w:val="0"/>
      <w:marRight w:val="0"/>
      <w:marTop w:val="0"/>
      <w:marBottom w:val="0"/>
      <w:divBdr>
        <w:top w:val="none" w:sz="0" w:space="0" w:color="auto"/>
        <w:left w:val="none" w:sz="0" w:space="0" w:color="auto"/>
        <w:bottom w:val="none" w:sz="0" w:space="0" w:color="auto"/>
        <w:right w:val="none" w:sz="0" w:space="0" w:color="auto"/>
      </w:divBdr>
    </w:div>
    <w:div w:id="873225608">
      <w:bodyDiv w:val="1"/>
      <w:marLeft w:val="0"/>
      <w:marRight w:val="0"/>
      <w:marTop w:val="0"/>
      <w:marBottom w:val="0"/>
      <w:divBdr>
        <w:top w:val="none" w:sz="0" w:space="0" w:color="auto"/>
        <w:left w:val="none" w:sz="0" w:space="0" w:color="auto"/>
        <w:bottom w:val="none" w:sz="0" w:space="0" w:color="auto"/>
        <w:right w:val="none" w:sz="0" w:space="0" w:color="auto"/>
      </w:divBdr>
    </w:div>
    <w:div w:id="874731766">
      <w:bodyDiv w:val="1"/>
      <w:marLeft w:val="0"/>
      <w:marRight w:val="0"/>
      <w:marTop w:val="0"/>
      <w:marBottom w:val="0"/>
      <w:divBdr>
        <w:top w:val="none" w:sz="0" w:space="0" w:color="auto"/>
        <w:left w:val="none" w:sz="0" w:space="0" w:color="auto"/>
        <w:bottom w:val="none" w:sz="0" w:space="0" w:color="auto"/>
        <w:right w:val="none" w:sz="0" w:space="0" w:color="auto"/>
      </w:divBdr>
    </w:div>
    <w:div w:id="929506284">
      <w:bodyDiv w:val="1"/>
      <w:marLeft w:val="0"/>
      <w:marRight w:val="0"/>
      <w:marTop w:val="0"/>
      <w:marBottom w:val="0"/>
      <w:divBdr>
        <w:top w:val="none" w:sz="0" w:space="0" w:color="auto"/>
        <w:left w:val="none" w:sz="0" w:space="0" w:color="auto"/>
        <w:bottom w:val="none" w:sz="0" w:space="0" w:color="auto"/>
        <w:right w:val="none" w:sz="0" w:space="0" w:color="auto"/>
      </w:divBdr>
    </w:div>
    <w:div w:id="1080642816">
      <w:bodyDiv w:val="1"/>
      <w:marLeft w:val="0"/>
      <w:marRight w:val="0"/>
      <w:marTop w:val="0"/>
      <w:marBottom w:val="0"/>
      <w:divBdr>
        <w:top w:val="none" w:sz="0" w:space="0" w:color="auto"/>
        <w:left w:val="none" w:sz="0" w:space="0" w:color="auto"/>
        <w:bottom w:val="none" w:sz="0" w:space="0" w:color="auto"/>
        <w:right w:val="none" w:sz="0" w:space="0" w:color="auto"/>
      </w:divBdr>
    </w:div>
    <w:div w:id="1100761005">
      <w:bodyDiv w:val="1"/>
      <w:marLeft w:val="0"/>
      <w:marRight w:val="0"/>
      <w:marTop w:val="0"/>
      <w:marBottom w:val="0"/>
      <w:divBdr>
        <w:top w:val="none" w:sz="0" w:space="0" w:color="auto"/>
        <w:left w:val="none" w:sz="0" w:space="0" w:color="auto"/>
        <w:bottom w:val="none" w:sz="0" w:space="0" w:color="auto"/>
        <w:right w:val="none" w:sz="0" w:space="0" w:color="auto"/>
      </w:divBdr>
    </w:div>
    <w:div w:id="1133213911">
      <w:bodyDiv w:val="1"/>
      <w:marLeft w:val="0"/>
      <w:marRight w:val="0"/>
      <w:marTop w:val="0"/>
      <w:marBottom w:val="0"/>
      <w:divBdr>
        <w:top w:val="none" w:sz="0" w:space="0" w:color="auto"/>
        <w:left w:val="none" w:sz="0" w:space="0" w:color="auto"/>
        <w:bottom w:val="none" w:sz="0" w:space="0" w:color="auto"/>
        <w:right w:val="none" w:sz="0" w:space="0" w:color="auto"/>
      </w:divBdr>
    </w:div>
    <w:div w:id="1151285529">
      <w:bodyDiv w:val="1"/>
      <w:marLeft w:val="0"/>
      <w:marRight w:val="0"/>
      <w:marTop w:val="0"/>
      <w:marBottom w:val="0"/>
      <w:divBdr>
        <w:top w:val="none" w:sz="0" w:space="0" w:color="auto"/>
        <w:left w:val="none" w:sz="0" w:space="0" w:color="auto"/>
        <w:bottom w:val="none" w:sz="0" w:space="0" w:color="auto"/>
        <w:right w:val="none" w:sz="0" w:space="0" w:color="auto"/>
      </w:divBdr>
      <w:divsChild>
        <w:div w:id="2014726067">
          <w:marLeft w:val="0"/>
          <w:marRight w:val="0"/>
          <w:marTop w:val="0"/>
          <w:marBottom w:val="0"/>
          <w:divBdr>
            <w:top w:val="none" w:sz="0" w:space="0" w:color="auto"/>
            <w:left w:val="none" w:sz="0" w:space="0" w:color="auto"/>
            <w:bottom w:val="none" w:sz="0" w:space="0" w:color="auto"/>
            <w:right w:val="none" w:sz="0" w:space="0" w:color="auto"/>
          </w:divBdr>
          <w:divsChild>
            <w:div w:id="308361563">
              <w:marLeft w:val="0"/>
              <w:marRight w:val="0"/>
              <w:marTop w:val="0"/>
              <w:marBottom w:val="0"/>
              <w:divBdr>
                <w:top w:val="none" w:sz="0" w:space="0" w:color="auto"/>
                <w:left w:val="none" w:sz="0" w:space="0" w:color="auto"/>
                <w:bottom w:val="none" w:sz="0" w:space="0" w:color="auto"/>
                <w:right w:val="none" w:sz="0" w:space="0" w:color="auto"/>
              </w:divBdr>
              <w:divsChild>
                <w:div w:id="1969581728">
                  <w:marLeft w:val="0"/>
                  <w:marRight w:val="0"/>
                  <w:marTop w:val="0"/>
                  <w:marBottom w:val="0"/>
                  <w:divBdr>
                    <w:top w:val="none" w:sz="0" w:space="0" w:color="auto"/>
                    <w:left w:val="none" w:sz="0" w:space="0" w:color="auto"/>
                    <w:bottom w:val="none" w:sz="0" w:space="0" w:color="auto"/>
                    <w:right w:val="none" w:sz="0" w:space="0" w:color="auto"/>
                  </w:divBdr>
                  <w:divsChild>
                    <w:div w:id="1785926083">
                      <w:marLeft w:val="0"/>
                      <w:marRight w:val="0"/>
                      <w:marTop w:val="0"/>
                      <w:marBottom w:val="0"/>
                      <w:divBdr>
                        <w:top w:val="none" w:sz="0" w:space="0" w:color="auto"/>
                        <w:left w:val="none" w:sz="0" w:space="0" w:color="auto"/>
                        <w:bottom w:val="none" w:sz="0" w:space="0" w:color="auto"/>
                        <w:right w:val="none" w:sz="0" w:space="0" w:color="auto"/>
                      </w:divBdr>
                      <w:divsChild>
                        <w:div w:id="1702247771">
                          <w:marLeft w:val="0"/>
                          <w:marRight w:val="0"/>
                          <w:marTop w:val="0"/>
                          <w:marBottom w:val="0"/>
                          <w:divBdr>
                            <w:top w:val="none" w:sz="0" w:space="0" w:color="auto"/>
                            <w:left w:val="none" w:sz="0" w:space="0" w:color="auto"/>
                            <w:bottom w:val="none" w:sz="0" w:space="0" w:color="auto"/>
                            <w:right w:val="none" w:sz="0" w:space="0" w:color="auto"/>
                          </w:divBdr>
                          <w:divsChild>
                            <w:div w:id="1093671360">
                              <w:marLeft w:val="0"/>
                              <w:marRight w:val="0"/>
                              <w:marTop w:val="0"/>
                              <w:marBottom w:val="0"/>
                              <w:divBdr>
                                <w:top w:val="none" w:sz="0" w:space="0" w:color="auto"/>
                                <w:left w:val="none" w:sz="0" w:space="0" w:color="auto"/>
                                <w:bottom w:val="none" w:sz="0" w:space="0" w:color="auto"/>
                                <w:right w:val="none" w:sz="0" w:space="0" w:color="auto"/>
                              </w:divBdr>
                              <w:divsChild>
                                <w:div w:id="1344405609">
                                  <w:marLeft w:val="0"/>
                                  <w:marRight w:val="0"/>
                                  <w:marTop w:val="0"/>
                                  <w:marBottom w:val="0"/>
                                  <w:divBdr>
                                    <w:top w:val="none" w:sz="0" w:space="0" w:color="auto"/>
                                    <w:left w:val="none" w:sz="0" w:space="0" w:color="auto"/>
                                    <w:bottom w:val="none" w:sz="0" w:space="0" w:color="auto"/>
                                    <w:right w:val="none" w:sz="0" w:space="0" w:color="auto"/>
                                  </w:divBdr>
                                  <w:divsChild>
                                    <w:div w:id="920144196">
                                      <w:marLeft w:val="0"/>
                                      <w:marRight w:val="0"/>
                                      <w:marTop w:val="0"/>
                                      <w:marBottom w:val="0"/>
                                      <w:divBdr>
                                        <w:top w:val="none" w:sz="0" w:space="0" w:color="auto"/>
                                        <w:left w:val="none" w:sz="0" w:space="0" w:color="auto"/>
                                        <w:bottom w:val="none" w:sz="0" w:space="0" w:color="auto"/>
                                        <w:right w:val="none" w:sz="0" w:space="0" w:color="auto"/>
                                      </w:divBdr>
                                      <w:divsChild>
                                        <w:div w:id="1064721596">
                                          <w:marLeft w:val="0"/>
                                          <w:marRight w:val="0"/>
                                          <w:marTop w:val="0"/>
                                          <w:marBottom w:val="0"/>
                                          <w:divBdr>
                                            <w:top w:val="none" w:sz="0" w:space="0" w:color="auto"/>
                                            <w:left w:val="none" w:sz="0" w:space="0" w:color="auto"/>
                                            <w:bottom w:val="none" w:sz="0" w:space="0" w:color="auto"/>
                                            <w:right w:val="none" w:sz="0" w:space="0" w:color="auto"/>
                                          </w:divBdr>
                                          <w:divsChild>
                                            <w:div w:id="1029913405">
                                              <w:marLeft w:val="0"/>
                                              <w:marRight w:val="0"/>
                                              <w:marTop w:val="0"/>
                                              <w:marBottom w:val="0"/>
                                              <w:divBdr>
                                                <w:top w:val="none" w:sz="0" w:space="0" w:color="auto"/>
                                                <w:left w:val="none" w:sz="0" w:space="0" w:color="auto"/>
                                                <w:bottom w:val="none" w:sz="0" w:space="0" w:color="auto"/>
                                                <w:right w:val="none" w:sz="0" w:space="0" w:color="auto"/>
                                              </w:divBdr>
                                              <w:divsChild>
                                                <w:div w:id="1512527553">
                                                  <w:marLeft w:val="0"/>
                                                  <w:marRight w:val="0"/>
                                                  <w:marTop w:val="0"/>
                                                  <w:marBottom w:val="0"/>
                                                  <w:divBdr>
                                                    <w:top w:val="none" w:sz="0" w:space="0" w:color="auto"/>
                                                    <w:left w:val="none" w:sz="0" w:space="0" w:color="auto"/>
                                                    <w:bottom w:val="none" w:sz="0" w:space="0" w:color="auto"/>
                                                    <w:right w:val="none" w:sz="0" w:space="0" w:color="auto"/>
                                                  </w:divBdr>
                                                  <w:divsChild>
                                                    <w:div w:id="962925915">
                                                      <w:marLeft w:val="0"/>
                                                      <w:marRight w:val="0"/>
                                                      <w:marTop w:val="0"/>
                                                      <w:marBottom w:val="0"/>
                                                      <w:divBdr>
                                                        <w:top w:val="none" w:sz="0" w:space="0" w:color="auto"/>
                                                        <w:left w:val="none" w:sz="0" w:space="0" w:color="auto"/>
                                                        <w:bottom w:val="none" w:sz="0" w:space="0" w:color="auto"/>
                                                        <w:right w:val="none" w:sz="0" w:space="0" w:color="auto"/>
                                                      </w:divBdr>
                                                      <w:divsChild>
                                                        <w:div w:id="28916680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53637639">
      <w:bodyDiv w:val="1"/>
      <w:marLeft w:val="0"/>
      <w:marRight w:val="0"/>
      <w:marTop w:val="0"/>
      <w:marBottom w:val="0"/>
      <w:divBdr>
        <w:top w:val="none" w:sz="0" w:space="0" w:color="auto"/>
        <w:left w:val="none" w:sz="0" w:space="0" w:color="auto"/>
        <w:bottom w:val="none" w:sz="0" w:space="0" w:color="auto"/>
        <w:right w:val="none" w:sz="0" w:space="0" w:color="auto"/>
      </w:divBdr>
      <w:divsChild>
        <w:div w:id="977153232">
          <w:marLeft w:val="0"/>
          <w:marRight w:val="0"/>
          <w:marTop w:val="0"/>
          <w:marBottom w:val="0"/>
          <w:divBdr>
            <w:top w:val="none" w:sz="0" w:space="0" w:color="auto"/>
            <w:left w:val="none" w:sz="0" w:space="0" w:color="auto"/>
            <w:bottom w:val="none" w:sz="0" w:space="0" w:color="auto"/>
            <w:right w:val="none" w:sz="0" w:space="0" w:color="auto"/>
          </w:divBdr>
          <w:divsChild>
            <w:div w:id="85004718">
              <w:marLeft w:val="0"/>
              <w:marRight w:val="0"/>
              <w:marTop w:val="0"/>
              <w:marBottom w:val="0"/>
              <w:divBdr>
                <w:top w:val="none" w:sz="0" w:space="0" w:color="auto"/>
                <w:left w:val="none" w:sz="0" w:space="0" w:color="auto"/>
                <w:bottom w:val="none" w:sz="0" w:space="0" w:color="auto"/>
                <w:right w:val="none" w:sz="0" w:space="0" w:color="auto"/>
              </w:divBdr>
              <w:divsChild>
                <w:div w:id="149441538">
                  <w:marLeft w:val="0"/>
                  <w:marRight w:val="0"/>
                  <w:marTop w:val="0"/>
                  <w:marBottom w:val="0"/>
                  <w:divBdr>
                    <w:top w:val="none" w:sz="0" w:space="0" w:color="auto"/>
                    <w:left w:val="none" w:sz="0" w:space="0" w:color="auto"/>
                    <w:bottom w:val="none" w:sz="0" w:space="0" w:color="auto"/>
                    <w:right w:val="none" w:sz="0" w:space="0" w:color="auto"/>
                  </w:divBdr>
                  <w:divsChild>
                    <w:div w:id="1856655679">
                      <w:marLeft w:val="0"/>
                      <w:marRight w:val="0"/>
                      <w:marTop w:val="0"/>
                      <w:marBottom w:val="0"/>
                      <w:divBdr>
                        <w:top w:val="none" w:sz="0" w:space="0" w:color="auto"/>
                        <w:left w:val="none" w:sz="0" w:space="0" w:color="auto"/>
                        <w:bottom w:val="none" w:sz="0" w:space="0" w:color="auto"/>
                        <w:right w:val="none" w:sz="0" w:space="0" w:color="auto"/>
                      </w:divBdr>
                      <w:divsChild>
                        <w:div w:id="889341503">
                          <w:marLeft w:val="0"/>
                          <w:marRight w:val="0"/>
                          <w:marTop w:val="0"/>
                          <w:marBottom w:val="0"/>
                          <w:divBdr>
                            <w:top w:val="none" w:sz="0" w:space="0" w:color="auto"/>
                            <w:left w:val="none" w:sz="0" w:space="0" w:color="auto"/>
                            <w:bottom w:val="none" w:sz="0" w:space="0" w:color="auto"/>
                            <w:right w:val="none" w:sz="0" w:space="0" w:color="auto"/>
                          </w:divBdr>
                          <w:divsChild>
                            <w:div w:id="1811744132">
                              <w:marLeft w:val="0"/>
                              <w:marRight w:val="0"/>
                              <w:marTop w:val="0"/>
                              <w:marBottom w:val="0"/>
                              <w:divBdr>
                                <w:top w:val="none" w:sz="0" w:space="0" w:color="auto"/>
                                <w:left w:val="none" w:sz="0" w:space="0" w:color="auto"/>
                                <w:bottom w:val="none" w:sz="0" w:space="0" w:color="auto"/>
                                <w:right w:val="none" w:sz="0" w:space="0" w:color="auto"/>
                              </w:divBdr>
                              <w:divsChild>
                                <w:div w:id="1894611122">
                                  <w:marLeft w:val="0"/>
                                  <w:marRight w:val="0"/>
                                  <w:marTop w:val="0"/>
                                  <w:marBottom w:val="0"/>
                                  <w:divBdr>
                                    <w:top w:val="none" w:sz="0" w:space="0" w:color="auto"/>
                                    <w:left w:val="none" w:sz="0" w:space="0" w:color="auto"/>
                                    <w:bottom w:val="none" w:sz="0" w:space="0" w:color="auto"/>
                                    <w:right w:val="none" w:sz="0" w:space="0" w:color="auto"/>
                                  </w:divBdr>
                                  <w:divsChild>
                                    <w:div w:id="1109549970">
                                      <w:marLeft w:val="0"/>
                                      <w:marRight w:val="0"/>
                                      <w:marTop w:val="0"/>
                                      <w:marBottom w:val="0"/>
                                      <w:divBdr>
                                        <w:top w:val="none" w:sz="0" w:space="0" w:color="auto"/>
                                        <w:left w:val="none" w:sz="0" w:space="0" w:color="auto"/>
                                        <w:bottom w:val="none" w:sz="0" w:space="0" w:color="auto"/>
                                        <w:right w:val="none" w:sz="0" w:space="0" w:color="auto"/>
                                      </w:divBdr>
                                      <w:divsChild>
                                        <w:div w:id="1645310579">
                                          <w:marLeft w:val="0"/>
                                          <w:marRight w:val="0"/>
                                          <w:marTop w:val="0"/>
                                          <w:marBottom w:val="0"/>
                                          <w:divBdr>
                                            <w:top w:val="none" w:sz="0" w:space="0" w:color="auto"/>
                                            <w:left w:val="none" w:sz="0" w:space="0" w:color="auto"/>
                                            <w:bottom w:val="none" w:sz="0" w:space="0" w:color="auto"/>
                                            <w:right w:val="none" w:sz="0" w:space="0" w:color="auto"/>
                                          </w:divBdr>
                                          <w:divsChild>
                                            <w:div w:id="1801604557">
                                              <w:marLeft w:val="0"/>
                                              <w:marRight w:val="0"/>
                                              <w:marTop w:val="0"/>
                                              <w:marBottom w:val="0"/>
                                              <w:divBdr>
                                                <w:top w:val="none" w:sz="0" w:space="0" w:color="auto"/>
                                                <w:left w:val="none" w:sz="0" w:space="0" w:color="auto"/>
                                                <w:bottom w:val="none" w:sz="0" w:space="0" w:color="auto"/>
                                                <w:right w:val="none" w:sz="0" w:space="0" w:color="auto"/>
                                              </w:divBdr>
                                              <w:divsChild>
                                                <w:div w:id="1768890710">
                                                  <w:marLeft w:val="0"/>
                                                  <w:marRight w:val="0"/>
                                                  <w:marTop w:val="0"/>
                                                  <w:marBottom w:val="0"/>
                                                  <w:divBdr>
                                                    <w:top w:val="none" w:sz="0" w:space="0" w:color="auto"/>
                                                    <w:left w:val="none" w:sz="0" w:space="0" w:color="auto"/>
                                                    <w:bottom w:val="none" w:sz="0" w:space="0" w:color="auto"/>
                                                    <w:right w:val="none" w:sz="0" w:space="0" w:color="auto"/>
                                                  </w:divBdr>
                                                </w:div>
                                                <w:div w:id="1874229099">
                                                  <w:marLeft w:val="0"/>
                                                  <w:marRight w:val="0"/>
                                                  <w:marTop w:val="0"/>
                                                  <w:marBottom w:val="0"/>
                                                  <w:divBdr>
                                                    <w:top w:val="none" w:sz="0" w:space="0" w:color="auto"/>
                                                    <w:left w:val="none" w:sz="0" w:space="0" w:color="auto"/>
                                                    <w:bottom w:val="none" w:sz="0" w:space="0" w:color="auto"/>
                                                    <w:right w:val="none" w:sz="0" w:space="0" w:color="auto"/>
                                                  </w:divBdr>
                                                  <w:divsChild>
                                                    <w:div w:id="1850676522">
                                                      <w:marLeft w:val="0"/>
                                                      <w:marRight w:val="0"/>
                                                      <w:marTop w:val="0"/>
                                                      <w:marBottom w:val="0"/>
                                                      <w:divBdr>
                                                        <w:top w:val="none" w:sz="0" w:space="0" w:color="auto"/>
                                                        <w:left w:val="none" w:sz="0" w:space="0" w:color="auto"/>
                                                        <w:bottom w:val="none" w:sz="0" w:space="0" w:color="auto"/>
                                                        <w:right w:val="none" w:sz="0" w:space="0" w:color="auto"/>
                                                      </w:divBdr>
                                                      <w:divsChild>
                                                        <w:div w:id="111990755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70439226">
      <w:bodyDiv w:val="1"/>
      <w:marLeft w:val="0"/>
      <w:marRight w:val="0"/>
      <w:marTop w:val="0"/>
      <w:marBottom w:val="0"/>
      <w:divBdr>
        <w:top w:val="none" w:sz="0" w:space="0" w:color="auto"/>
        <w:left w:val="none" w:sz="0" w:space="0" w:color="auto"/>
        <w:bottom w:val="none" w:sz="0" w:space="0" w:color="auto"/>
        <w:right w:val="none" w:sz="0" w:space="0" w:color="auto"/>
      </w:divBdr>
    </w:div>
    <w:div w:id="1264148321">
      <w:bodyDiv w:val="1"/>
      <w:marLeft w:val="0"/>
      <w:marRight w:val="0"/>
      <w:marTop w:val="0"/>
      <w:marBottom w:val="0"/>
      <w:divBdr>
        <w:top w:val="none" w:sz="0" w:space="0" w:color="auto"/>
        <w:left w:val="none" w:sz="0" w:space="0" w:color="auto"/>
        <w:bottom w:val="none" w:sz="0" w:space="0" w:color="auto"/>
        <w:right w:val="none" w:sz="0" w:space="0" w:color="auto"/>
      </w:divBdr>
    </w:div>
    <w:div w:id="1279213434">
      <w:bodyDiv w:val="1"/>
      <w:marLeft w:val="0"/>
      <w:marRight w:val="0"/>
      <w:marTop w:val="0"/>
      <w:marBottom w:val="0"/>
      <w:divBdr>
        <w:top w:val="none" w:sz="0" w:space="0" w:color="auto"/>
        <w:left w:val="none" w:sz="0" w:space="0" w:color="auto"/>
        <w:bottom w:val="none" w:sz="0" w:space="0" w:color="auto"/>
        <w:right w:val="none" w:sz="0" w:space="0" w:color="auto"/>
      </w:divBdr>
      <w:divsChild>
        <w:div w:id="1898399771">
          <w:marLeft w:val="0"/>
          <w:marRight w:val="0"/>
          <w:marTop w:val="0"/>
          <w:marBottom w:val="0"/>
          <w:divBdr>
            <w:top w:val="none" w:sz="0" w:space="0" w:color="auto"/>
            <w:left w:val="none" w:sz="0" w:space="0" w:color="auto"/>
            <w:bottom w:val="none" w:sz="0" w:space="0" w:color="auto"/>
            <w:right w:val="none" w:sz="0" w:space="0" w:color="auto"/>
          </w:divBdr>
          <w:divsChild>
            <w:div w:id="1950090553">
              <w:marLeft w:val="0"/>
              <w:marRight w:val="0"/>
              <w:marTop w:val="0"/>
              <w:marBottom w:val="0"/>
              <w:divBdr>
                <w:top w:val="none" w:sz="0" w:space="0" w:color="auto"/>
                <w:left w:val="none" w:sz="0" w:space="0" w:color="auto"/>
                <w:bottom w:val="none" w:sz="0" w:space="0" w:color="auto"/>
                <w:right w:val="none" w:sz="0" w:space="0" w:color="auto"/>
              </w:divBdr>
              <w:divsChild>
                <w:div w:id="413665677">
                  <w:marLeft w:val="0"/>
                  <w:marRight w:val="0"/>
                  <w:marTop w:val="0"/>
                  <w:marBottom w:val="0"/>
                  <w:divBdr>
                    <w:top w:val="none" w:sz="0" w:space="0" w:color="auto"/>
                    <w:left w:val="none" w:sz="0" w:space="0" w:color="auto"/>
                    <w:bottom w:val="none" w:sz="0" w:space="0" w:color="auto"/>
                    <w:right w:val="none" w:sz="0" w:space="0" w:color="auto"/>
                  </w:divBdr>
                  <w:divsChild>
                    <w:div w:id="1199855593">
                      <w:marLeft w:val="0"/>
                      <w:marRight w:val="0"/>
                      <w:marTop w:val="0"/>
                      <w:marBottom w:val="0"/>
                      <w:divBdr>
                        <w:top w:val="none" w:sz="0" w:space="0" w:color="auto"/>
                        <w:left w:val="none" w:sz="0" w:space="0" w:color="auto"/>
                        <w:bottom w:val="none" w:sz="0" w:space="0" w:color="auto"/>
                        <w:right w:val="none" w:sz="0" w:space="0" w:color="auto"/>
                      </w:divBdr>
                      <w:divsChild>
                        <w:div w:id="782774200">
                          <w:marLeft w:val="0"/>
                          <w:marRight w:val="0"/>
                          <w:marTop w:val="0"/>
                          <w:marBottom w:val="0"/>
                          <w:divBdr>
                            <w:top w:val="none" w:sz="0" w:space="0" w:color="auto"/>
                            <w:left w:val="none" w:sz="0" w:space="0" w:color="auto"/>
                            <w:bottom w:val="none" w:sz="0" w:space="0" w:color="auto"/>
                            <w:right w:val="none" w:sz="0" w:space="0" w:color="auto"/>
                          </w:divBdr>
                          <w:divsChild>
                            <w:div w:id="698893164">
                              <w:marLeft w:val="0"/>
                              <w:marRight w:val="0"/>
                              <w:marTop w:val="0"/>
                              <w:marBottom w:val="0"/>
                              <w:divBdr>
                                <w:top w:val="none" w:sz="0" w:space="0" w:color="auto"/>
                                <w:left w:val="none" w:sz="0" w:space="0" w:color="auto"/>
                                <w:bottom w:val="none" w:sz="0" w:space="0" w:color="auto"/>
                                <w:right w:val="none" w:sz="0" w:space="0" w:color="auto"/>
                              </w:divBdr>
                              <w:divsChild>
                                <w:div w:id="439758392">
                                  <w:marLeft w:val="0"/>
                                  <w:marRight w:val="0"/>
                                  <w:marTop w:val="0"/>
                                  <w:marBottom w:val="0"/>
                                  <w:divBdr>
                                    <w:top w:val="none" w:sz="0" w:space="0" w:color="auto"/>
                                    <w:left w:val="none" w:sz="0" w:space="0" w:color="auto"/>
                                    <w:bottom w:val="none" w:sz="0" w:space="0" w:color="auto"/>
                                    <w:right w:val="none" w:sz="0" w:space="0" w:color="auto"/>
                                  </w:divBdr>
                                  <w:divsChild>
                                    <w:div w:id="1032219983">
                                      <w:marLeft w:val="0"/>
                                      <w:marRight w:val="0"/>
                                      <w:marTop w:val="0"/>
                                      <w:marBottom w:val="0"/>
                                      <w:divBdr>
                                        <w:top w:val="none" w:sz="0" w:space="0" w:color="auto"/>
                                        <w:left w:val="none" w:sz="0" w:space="0" w:color="auto"/>
                                        <w:bottom w:val="none" w:sz="0" w:space="0" w:color="auto"/>
                                        <w:right w:val="none" w:sz="0" w:space="0" w:color="auto"/>
                                      </w:divBdr>
                                      <w:divsChild>
                                        <w:div w:id="109322144">
                                          <w:marLeft w:val="0"/>
                                          <w:marRight w:val="0"/>
                                          <w:marTop w:val="0"/>
                                          <w:marBottom w:val="0"/>
                                          <w:divBdr>
                                            <w:top w:val="none" w:sz="0" w:space="0" w:color="auto"/>
                                            <w:left w:val="none" w:sz="0" w:space="0" w:color="auto"/>
                                            <w:bottom w:val="none" w:sz="0" w:space="0" w:color="auto"/>
                                            <w:right w:val="none" w:sz="0" w:space="0" w:color="auto"/>
                                          </w:divBdr>
                                          <w:divsChild>
                                            <w:div w:id="1804619955">
                                              <w:marLeft w:val="0"/>
                                              <w:marRight w:val="0"/>
                                              <w:marTop w:val="0"/>
                                              <w:marBottom w:val="0"/>
                                              <w:divBdr>
                                                <w:top w:val="none" w:sz="0" w:space="0" w:color="auto"/>
                                                <w:left w:val="none" w:sz="0" w:space="0" w:color="auto"/>
                                                <w:bottom w:val="none" w:sz="0" w:space="0" w:color="auto"/>
                                                <w:right w:val="none" w:sz="0" w:space="0" w:color="auto"/>
                                              </w:divBdr>
                                              <w:divsChild>
                                                <w:div w:id="1253860719">
                                                  <w:marLeft w:val="0"/>
                                                  <w:marRight w:val="0"/>
                                                  <w:marTop w:val="0"/>
                                                  <w:marBottom w:val="0"/>
                                                  <w:divBdr>
                                                    <w:top w:val="none" w:sz="0" w:space="0" w:color="auto"/>
                                                    <w:left w:val="none" w:sz="0" w:space="0" w:color="auto"/>
                                                    <w:bottom w:val="none" w:sz="0" w:space="0" w:color="auto"/>
                                                    <w:right w:val="none" w:sz="0" w:space="0" w:color="auto"/>
                                                  </w:divBdr>
                                                  <w:divsChild>
                                                    <w:div w:id="1675305888">
                                                      <w:marLeft w:val="0"/>
                                                      <w:marRight w:val="0"/>
                                                      <w:marTop w:val="0"/>
                                                      <w:marBottom w:val="0"/>
                                                      <w:divBdr>
                                                        <w:top w:val="none" w:sz="0" w:space="0" w:color="auto"/>
                                                        <w:left w:val="none" w:sz="0" w:space="0" w:color="auto"/>
                                                        <w:bottom w:val="none" w:sz="0" w:space="0" w:color="auto"/>
                                                        <w:right w:val="none" w:sz="0" w:space="0" w:color="auto"/>
                                                      </w:divBdr>
                                                      <w:divsChild>
                                                        <w:div w:id="95757013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81692903">
      <w:bodyDiv w:val="1"/>
      <w:marLeft w:val="0"/>
      <w:marRight w:val="0"/>
      <w:marTop w:val="0"/>
      <w:marBottom w:val="0"/>
      <w:divBdr>
        <w:top w:val="none" w:sz="0" w:space="0" w:color="auto"/>
        <w:left w:val="none" w:sz="0" w:space="0" w:color="auto"/>
        <w:bottom w:val="none" w:sz="0" w:space="0" w:color="auto"/>
        <w:right w:val="none" w:sz="0" w:space="0" w:color="auto"/>
      </w:divBdr>
    </w:div>
    <w:div w:id="1293097134">
      <w:bodyDiv w:val="1"/>
      <w:marLeft w:val="0"/>
      <w:marRight w:val="0"/>
      <w:marTop w:val="0"/>
      <w:marBottom w:val="0"/>
      <w:divBdr>
        <w:top w:val="none" w:sz="0" w:space="0" w:color="auto"/>
        <w:left w:val="none" w:sz="0" w:space="0" w:color="auto"/>
        <w:bottom w:val="none" w:sz="0" w:space="0" w:color="auto"/>
        <w:right w:val="none" w:sz="0" w:space="0" w:color="auto"/>
      </w:divBdr>
    </w:div>
    <w:div w:id="1299190901">
      <w:bodyDiv w:val="1"/>
      <w:marLeft w:val="0"/>
      <w:marRight w:val="0"/>
      <w:marTop w:val="0"/>
      <w:marBottom w:val="0"/>
      <w:divBdr>
        <w:top w:val="none" w:sz="0" w:space="0" w:color="auto"/>
        <w:left w:val="none" w:sz="0" w:space="0" w:color="auto"/>
        <w:bottom w:val="none" w:sz="0" w:space="0" w:color="auto"/>
        <w:right w:val="none" w:sz="0" w:space="0" w:color="auto"/>
      </w:divBdr>
    </w:div>
    <w:div w:id="1416321914">
      <w:bodyDiv w:val="1"/>
      <w:marLeft w:val="0"/>
      <w:marRight w:val="0"/>
      <w:marTop w:val="0"/>
      <w:marBottom w:val="0"/>
      <w:divBdr>
        <w:top w:val="none" w:sz="0" w:space="0" w:color="auto"/>
        <w:left w:val="none" w:sz="0" w:space="0" w:color="auto"/>
        <w:bottom w:val="none" w:sz="0" w:space="0" w:color="auto"/>
        <w:right w:val="none" w:sz="0" w:space="0" w:color="auto"/>
      </w:divBdr>
    </w:div>
    <w:div w:id="1473908804">
      <w:bodyDiv w:val="1"/>
      <w:marLeft w:val="0"/>
      <w:marRight w:val="0"/>
      <w:marTop w:val="0"/>
      <w:marBottom w:val="0"/>
      <w:divBdr>
        <w:top w:val="none" w:sz="0" w:space="0" w:color="auto"/>
        <w:left w:val="none" w:sz="0" w:space="0" w:color="auto"/>
        <w:bottom w:val="none" w:sz="0" w:space="0" w:color="auto"/>
        <w:right w:val="none" w:sz="0" w:space="0" w:color="auto"/>
      </w:divBdr>
    </w:div>
    <w:div w:id="1496336720">
      <w:bodyDiv w:val="1"/>
      <w:marLeft w:val="0"/>
      <w:marRight w:val="0"/>
      <w:marTop w:val="0"/>
      <w:marBottom w:val="0"/>
      <w:divBdr>
        <w:top w:val="none" w:sz="0" w:space="0" w:color="auto"/>
        <w:left w:val="none" w:sz="0" w:space="0" w:color="auto"/>
        <w:bottom w:val="none" w:sz="0" w:space="0" w:color="auto"/>
        <w:right w:val="none" w:sz="0" w:space="0" w:color="auto"/>
      </w:divBdr>
    </w:div>
    <w:div w:id="1543590389">
      <w:bodyDiv w:val="1"/>
      <w:marLeft w:val="0"/>
      <w:marRight w:val="0"/>
      <w:marTop w:val="0"/>
      <w:marBottom w:val="0"/>
      <w:divBdr>
        <w:top w:val="none" w:sz="0" w:space="0" w:color="auto"/>
        <w:left w:val="none" w:sz="0" w:space="0" w:color="auto"/>
        <w:bottom w:val="none" w:sz="0" w:space="0" w:color="auto"/>
        <w:right w:val="none" w:sz="0" w:space="0" w:color="auto"/>
      </w:divBdr>
      <w:divsChild>
        <w:div w:id="2090275617">
          <w:marLeft w:val="0"/>
          <w:marRight w:val="0"/>
          <w:marTop w:val="0"/>
          <w:marBottom w:val="0"/>
          <w:divBdr>
            <w:top w:val="none" w:sz="0" w:space="0" w:color="auto"/>
            <w:left w:val="none" w:sz="0" w:space="0" w:color="auto"/>
            <w:bottom w:val="none" w:sz="0" w:space="0" w:color="auto"/>
            <w:right w:val="none" w:sz="0" w:space="0" w:color="auto"/>
          </w:divBdr>
          <w:divsChild>
            <w:div w:id="1385181394">
              <w:marLeft w:val="0"/>
              <w:marRight w:val="0"/>
              <w:marTop w:val="0"/>
              <w:marBottom w:val="0"/>
              <w:divBdr>
                <w:top w:val="none" w:sz="0" w:space="0" w:color="auto"/>
                <w:left w:val="none" w:sz="0" w:space="0" w:color="auto"/>
                <w:bottom w:val="none" w:sz="0" w:space="0" w:color="auto"/>
                <w:right w:val="none" w:sz="0" w:space="0" w:color="auto"/>
              </w:divBdr>
              <w:divsChild>
                <w:div w:id="174074291">
                  <w:marLeft w:val="0"/>
                  <w:marRight w:val="0"/>
                  <w:marTop w:val="0"/>
                  <w:marBottom w:val="0"/>
                  <w:divBdr>
                    <w:top w:val="none" w:sz="0" w:space="0" w:color="auto"/>
                    <w:left w:val="none" w:sz="0" w:space="0" w:color="auto"/>
                    <w:bottom w:val="none" w:sz="0" w:space="0" w:color="auto"/>
                    <w:right w:val="none" w:sz="0" w:space="0" w:color="auto"/>
                  </w:divBdr>
                  <w:divsChild>
                    <w:div w:id="451941951">
                      <w:marLeft w:val="0"/>
                      <w:marRight w:val="0"/>
                      <w:marTop w:val="0"/>
                      <w:marBottom w:val="0"/>
                      <w:divBdr>
                        <w:top w:val="none" w:sz="0" w:space="0" w:color="auto"/>
                        <w:left w:val="none" w:sz="0" w:space="0" w:color="auto"/>
                        <w:bottom w:val="none" w:sz="0" w:space="0" w:color="auto"/>
                        <w:right w:val="none" w:sz="0" w:space="0" w:color="auto"/>
                      </w:divBdr>
                      <w:divsChild>
                        <w:div w:id="1632858628">
                          <w:marLeft w:val="0"/>
                          <w:marRight w:val="0"/>
                          <w:marTop w:val="0"/>
                          <w:marBottom w:val="0"/>
                          <w:divBdr>
                            <w:top w:val="none" w:sz="0" w:space="0" w:color="auto"/>
                            <w:left w:val="none" w:sz="0" w:space="0" w:color="auto"/>
                            <w:bottom w:val="none" w:sz="0" w:space="0" w:color="auto"/>
                            <w:right w:val="none" w:sz="0" w:space="0" w:color="auto"/>
                          </w:divBdr>
                          <w:divsChild>
                            <w:div w:id="1092361494">
                              <w:marLeft w:val="0"/>
                              <w:marRight w:val="0"/>
                              <w:marTop w:val="0"/>
                              <w:marBottom w:val="0"/>
                              <w:divBdr>
                                <w:top w:val="none" w:sz="0" w:space="0" w:color="auto"/>
                                <w:left w:val="none" w:sz="0" w:space="0" w:color="auto"/>
                                <w:bottom w:val="none" w:sz="0" w:space="0" w:color="auto"/>
                                <w:right w:val="none" w:sz="0" w:space="0" w:color="auto"/>
                              </w:divBdr>
                              <w:divsChild>
                                <w:div w:id="399911614">
                                  <w:marLeft w:val="0"/>
                                  <w:marRight w:val="0"/>
                                  <w:marTop w:val="0"/>
                                  <w:marBottom w:val="0"/>
                                  <w:divBdr>
                                    <w:top w:val="none" w:sz="0" w:space="0" w:color="auto"/>
                                    <w:left w:val="none" w:sz="0" w:space="0" w:color="auto"/>
                                    <w:bottom w:val="none" w:sz="0" w:space="0" w:color="auto"/>
                                    <w:right w:val="none" w:sz="0" w:space="0" w:color="auto"/>
                                  </w:divBdr>
                                  <w:divsChild>
                                    <w:div w:id="1025784823">
                                      <w:marLeft w:val="0"/>
                                      <w:marRight w:val="0"/>
                                      <w:marTop w:val="0"/>
                                      <w:marBottom w:val="0"/>
                                      <w:divBdr>
                                        <w:top w:val="none" w:sz="0" w:space="0" w:color="auto"/>
                                        <w:left w:val="none" w:sz="0" w:space="0" w:color="auto"/>
                                        <w:bottom w:val="none" w:sz="0" w:space="0" w:color="auto"/>
                                        <w:right w:val="none" w:sz="0" w:space="0" w:color="auto"/>
                                      </w:divBdr>
                                      <w:divsChild>
                                        <w:div w:id="1348555073">
                                          <w:marLeft w:val="0"/>
                                          <w:marRight w:val="0"/>
                                          <w:marTop w:val="0"/>
                                          <w:marBottom w:val="0"/>
                                          <w:divBdr>
                                            <w:top w:val="none" w:sz="0" w:space="0" w:color="auto"/>
                                            <w:left w:val="none" w:sz="0" w:space="0" w:color="auto"/>
                                            <w:bottom w:val="none" w:sz="0" w:space="0" w:color="auto"/>
                                            <w:right w:val="none" w:sz="0" w:space="0" w:color="auto"/>
                                          </w:divBdr>
                                          <w:divsChild>
                                            <w:div w:id="1472602026">
                                              <w:marLeft w:val="0"/>
                                              <w:marRight w:val="0"/>
                                              <w:marTop w:val="0"/>
                                              <w:marBottom w:val="0"/>
                                              <w:divBdr>
                                                <w:top w:val="none" w:sz="0" w:space="0" w:color="auto"/>
                                                <w:left w:val="none" w:sz="0" w:space="0" w:color="auto"/>
                                                <w:bottom w:val="none" w:sz="0" w:space="0" w:color="auto"/>
                                                <w:right w:val="none" w:sz="0" w:space="0" w:color="auto"/>
                                              </w:divBdr>
                                              <w:divsChild>
                                                <w:div w:id="177888445">
                                                  <w:marLeft w:val="0"/>
                                                  <w:marRight w:val="0"/>
                                                  <w:marTop w:val="0"/>
                                                  <w:marBottom w:val="0"/>
                                                  <w:divBdr>
                                                    <w:top w:val="none" w:sz="0" w:space="0" w:color="auto"/>
                                                    <w:left w:val="none" w:sz="0" w:space="0" w:color="auto"/>
                                                    <w:bottom w:val="none" w:sz="0" w:space="0" w:color="auto"/>
                                                    <w:right w:val="none" w:sz="0" w:space="0" w:color="auto"/>
                                                  </w:divBdr>
                                                  <w:divsChild>
                                                    <w:div w:id="1053891913">
                                                      <w:marLeft w:val="0"/>
                                                      <w:marRight w:val="0"/>
                                                      <w:marTop w:val="0"/>
                                                      <w:marBottom w:val="0"/>
                                                      <w:divBdr>
                                                        <w:top w:val="none" w:sz="0" w:space="0" w:color="auto"/>
                                                        <w:left w:val="none" w:sz="0" w:space="0" w:color="auto"/>
                                                        <w:bottom w:val="none" w:sz="0" w:space="0" w:color="auto"/>
                                                        <w:right w:val="none" w:sz="0" w:space="0" w:color="auto"/>
                                                      </w:divBdr>
                                                      <w:divsChild>
                                                        <w:div w:id="184978493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30237317">
      <w:bodyDiv w:val="1"/>
      <w:marLeft w:val="0"/>
      <w:marRight w:val="0"/>
      <w:marTop w:val="0"/>
      <w:marBottom w:val="0"/>
      <w:divBdr>
        <w:top w:val="none" w:sz="0" w:space="0" w:color="auto"/>
        <w:left w:val="none" w:sz="0" w:space="0" w:color="auto"/>
        <w:bottom w:val="none" w:sz="0" w:space="0" w:color="auto"/>
        <w:right w:val="none" w:sz="0" w:space="0" w:color="auto"/>
      </w:divBdr>
      <w:divsChild>
        <w:div w:id="1569418630">
          <w:marLeft w:val="0"/>
          <w:marRight w:val="0"/>
          <w:marTop w:val="0"/>
          <w:marBottom w:val="0"/>
          <w:divBdr>
            <w:top w:val="none" w:sz="0" w:space="0" w:color="auto"/>
            <w:left w:val="none" w:sz="0" w:space="0" w:color="auto"/>
            <w:bottom w:val="none" w:sz="0" w:space="0" w:color="auto"/>
            <w:right w:val="none" w:sz="0" w:space="0" w:color="auto"/>
          </w:divBdr>
          <w:divsChild>
            <w:div w:id="297036883">
              <w:marLeft w:val="0"/>
              <w:marRight w:val="0"/>
              <w:marTop w:val="0"/>
              <w:marBottom w:val="0"/>
              <w:divBdr>
                <w:top w:val="none" w:sz="0" w:space="0" w:color="auto"/>
                <w:left w:val="none" w:sz="0" w:space="0" w:color="auto"/>
                <w:bottom w:val="none" w:sz="0" w:space="0" w:color="auto"/>
                <w:right w:val="none" w:sz="0" w:space="0" w:color="auto"/>
              </w:divBdr>
              <w:divsChild>
                <w:div w:id="1529758875">
                  <w:marLeft w:val="0"/>
                  <w:marRight w:val="0"/>
                  <w:marTop w:val="0"/>
                  <w:marBottom w:val="0"/>
                  <w:divBdr>
                    <w:top w:val="none" w:sz="0" w:space="0" w:color="auto"/>
                    <w:left w:val="none" w:sz="0" w:space="0" w:color="auto"/>
                    <w:bottom w:val="none" w:sz="0" w:space="0" w:color="auto"/>
                    <w:right w:val="none" w:sz="0" w:space="0" w:color="auto"/>
                  </w:divBdr>
                  <w:divsChild>
                    <w:div w:id="1068461813">
                      <w:marLeft w:val="0"/>
                      <w:marRight w:val="0"/>
                      <w:marTop w:val="0"/>
                      <w:marBottom w:val="0"/>
                      <w:divBdr>
                        <w:top w:val="none" w:sz="0" w:space="0" w:color="auto"/>
                        <w:left w:val="none" w:sz="0" w:space="0" w:color="auto"/>
                        <w:bottom w:val="none" w:sz="0" w:space="0" w:color="auto"/>
                        <w:right w:val="none" w:sz="0" w:space="0" w:color="auto"/>
                      </w:divBdr>
                      <w:divsChild>
                        <w:div w:id="1437090779">
                          <w:marLeft w:val="0"/>
                          <w:marRight w:val="0"/>
                          <w:marTop w:val="0"/>
                          <w:marBottom w:val="0"/>
                          <w:divBdr>
                            <w:top w:val="none" w:sz="0" w:space="0" w:color="auto"/>
                            <w:left w:val="none" w:sz="0" w:space="0" w:color="auto"/>
                            <w:bottom w:val="none" w:sz="0" w:space="0" w:color="auto"/>
                            <w:right w:val="none" w:sz="0" w:space="0" w:color="auto"/>
                          </w:divBdr>
                          <w:divsChild>
                            <w:div w:id="1805584820">
                              <w:marLeft w:val="0"/>
                              <w:marRight w:val="0"/>
                              <w:marTop w:val="0"/>
                              <w:marBottom w:val="0"/>
                              <w:divBdr>
                                <w:top w:val="none" w:sz="0" w:space="0" w:color="auto"/>
                                <w:left w:val="none" w:sz="0" w:space="0" w:color="auto"/>
                                <w:bottom w:val="none" w:sz="0" w:space="0" w:color="auto"/>
                                <w:right w:val="none" w:sz="0" w:space="0" w:color="auto"/>
                              </w:divBdr>
                              <w:divsChild>
                                <w:div w:id="426386200">
                                  <w:marLeft w:val="0"/>
                                  <w:marRight w:val="0"/>
                                  <w:marTop w:val="0"/>
                                  <w:marBottom w:val="0"/>
                                  <w:divBdr>
                                    <w:top w:val="none" w:sz="0" w:space="0" w:color="auto"/>
                                    <w:left w:val="none" w:sz="0" w:space="0" w:color="auto"/>
                                    <w:bottom w:val="none" w:sz="0" w:space="0" w:color="auto"/>
                                    <w:right w:val="none" w:sz="0" w:space="0" w:color="auto"/>
                                  </w:divBdr>
                                  <w:divsChild>
                                    <w:div w:id="383869936">
                                      <w:marLeft w:val="0"/>
                                      <w:marRight w:val="0"/>
                                      <w:marTop w:val="0"/>
                                      <w:marBottom w:val="0"/>
                                      <w:divBdr>
                                        <w:top w:val="none" w:sz="0" w:space="0" w:color="auto"/>
                                        <w:left w:val="none" w:sz="0" w:space="0" w:color="auto"/>
                                        <w:bottom w:val="none" w:sz="0" w:space="0" w:color="auto"/>
                                        <w:right w:val="none" w:sz="0" w:space="0" w:color="auto"/>
                                      </w:divBdr>
                                      <w:divsChild>
                                        <w:div w:id="1921594485">
                                          <w:marLeft w:val="0"/>
                                          <w:marRight w:val="0"/>
                                          <w:marTop w:val="0"/>
                                          <w:marBottom w:val="0"/>
                                          <w:divBdr>
                                            <w:top w:val="none" w:sz="0" w:space="0" w:color="auto"/>
                                            <w:left w:val="none" w:sz="0" w:space="0" w:color="auto"/>
                                            <w:bottom w:val="none" w:sz="0" w:space="0" w:color="auto"/>
                                            <w:right w:val="none" w:sz="0" w:space="0" w:color="auto"/>
                                          </w:divBdr>
                                          <w:divsChild>
                                            <w:div w:id="106776153">
                                              <w:marLeft w:val="0"/>
                                              <w:marRight w:val="0"/>
                                              <w:marTop w:val="0"/>
                                              <w:marBottom w:val="0"/>
                                              <w:divBdr>
                                                <w:top w:val="none" w:sz="0" w:space="0" w:color="auto"/>
                                                <w:left w:val="none" w:sz="0" w:space="0" w:color="auto"/>
                                                <w:bottom w:val="none" w:sz="0" w:space="0" w:color="auto"/>
                                                <w:right w:val="none" w:sz="0" w:space="0" w:color="auto"/>
                                              </w:divBdr>
                                              <w:divsChild>
                                                <w:div w:id="212692032">
                                                  <w:marLeft w:val="0"/>
                                                  <w:marRight w:val="0"/>
                                                  <w:marTop w:val="0"/>
                                                  <w:marBottom w:val="0"/>
                                                  <w:divBdr>
                                                    <w:top w:val="none" w:sz="0" w:space="0" w:color="auto"/>
                                                    <w:left w:val="none" w:sz="0" w:space="0" w:color="auto"/>
                                                    <w:bottom w:val="none" w:sz="0" w:space="0" w:color="auto"/>
                                                    <w:right w:val="none" w:sz="0" w:space="0" w:color="auto"/>
                                                  </w:divBdr>
                                                  <w:divsChild>
                                                    <w:div w:id="1464497144">
                                                      <w:marLeft w:val="0"/>
                                                      <w:marRight w:val="0"/>
                                                      <w:marTop w:val="0"/>
                                                      <w:marBottom w:val="0"/>
                                                      <w:divBdr>
                                                        <w:top w:val="none" w:sz="0" w:space="0" w:color="auto"/>
                                                        <w:left w:val="none" w:sz="0" w:space="0" w:color="auto"/>
                                                        <w:bottom w:val="none" w:sz="0" w:space="0" w:color="auto"/>
                                                        <w:right w:val="none" w:sz="0" w:space="0" w:color="auto"/>
                                                      </w:divBdr>
                                                      <w:divsChild>
                                                        <w:div w:id="51885891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84241133">
      <w:bodyDiv w:val="1"/>
      <w:marLeft w:val="0"/>
      <w:marRight w:val="0"/>
      <w:marTop w:val="0"/>
      <w:marBottom w:val="0"/>
      <w:divBdr>
        <w:top w:val="none" w:sz="0" w:space="0" w:color="auto"/>
        <w:left w:val="none" w:sz="0" w:space="0" w:color="auto"/>
        <w:bottom w:val="none" w:sz="0" w:space="0" w:color="auto"/>
        <w:right w:val="none" w:sz="0" w:space="0" w:color="auto"/>
      </w:divBdr>
    </w:div>
    <w:div w:id="1756514901">
      <w:bodyDiv w:val="1"/>
      <w:marLeft w:val="0"/>
      <w:marRight w:val="0"/>
      <w:marTop w:val="0"/>
      <w:marBottom w:val="0"/>
      <w:divBdr>
        <w:top w:val="none" w:sz="0" w:space="0" w:color="auto"/>
        <w:left w:val="none" w:sz="0" w:space="0" w:color="auto"/>
        <w:bottom w:val="none" w:sz="0" w:space="0" w:color="auto"/>
        <w:right w:val="none" w:sz="0" w:space="0" w:color="auto"/>
      </w:divBdr>
    </w:div>
    <w:div w:id="1764377099">
      <w:bodyDiv w:val="1"/>
      <w:marLeft w:val="0"/>
      <w:marRight w:val="0"/>
      <w:marTop w:val="0"/>
      <w:marBottom w:val="0"/>
      <w:divBdr>
        <w:top w:val="none" w:sz="0" w:space="0" w:color="auto"/>
        <w:left w:val="none" w:sz="0" w:space="0" w:color="auto"/>
        <w:bottom w:val="none" w:sz="0" w:space="0" w:color="auto"/>
        <w:right w:val="none" w:sz="0" w:space="0" w:color="auto"/>
      </w:divBdr>
      <w:divsChild>
        <w:div w:id="1311129090">
          <w:marLeft w:val="0"/>
          <w:marRight w:val="0"/>
          <w:marTop w:val="0"/>
          <w:marBottom w:val="0"/>
          <w:divBdr>
            <w:top w:val="none" w:sz="0" w:space="0" w:color="auto"/>
            <w:left w:val="none" w:sz="0" w:space="0" w:color="auto"/>
            <w:bottom w:val="none" w:sz="0" w:space="0" w:color="auto"/>
            <w:right w:val="none" w:sz="0" w:space="0" w:color="auto"/>
          </w:divBdr>
          <w:divsChild>
            <w:div w:id="1430736143">
              <w:marLeft w:val="0"/>
              <w:marRight w:val="0"/>
              <w:marTop w:val="0"/>
              <w:marBottom w:val="0"/>
              <w:divBdr>
                <w:top w:val="none" w:sz="0" w:space="0" w:color="auto"/>
                <w:left w:val="none" w:sz="0" w:space="0" w:color="auto"/>
                <w:bottom w:val="none" w:sz="0" w:space="0" w:color="auto"/>
                <w:right w:val="none" w:sz="0" w:space="0" w:color="auto"/>
              </w:divBdr>
              <w:divsChild>
                <w:div w:id="496308808">
                  <w:marLeft w:val="0"/>
                  <w:marRight w:val="0"/>
                  <w:marTop w:val="0"/>
                  <w:marBottom w:val="0"/>
                  <w:divBdr>
                    <w:top w:val="none" w:sz="0" w:space="0" w:color="auto"/>
                    <w:left w:val="none" w:sz="0" w:space="0" w:color="auto"/>
                    <w:bottom w:val="none" w:sz="0" w:space="0" w:color="auto"/>
                    <w:right w:val="none" w:sz="0" w:space="0" w:color="auto"/>
                  </w:divBdr>
                  <w:divsChild>
                    <w:div w:id="1455633756">
                      <w:marLeft w:val="0"/>
                      <w:marRight w:val="0"/>
                      <w:marTop w:val="0"/>
                      <w:marBottom w:val="0"/>
                      <w:divBdr>
                        <w:top w:val="none" w:sz="0" w:space="0" w:color="auto"/>
                        <w:left w:val="none" w:sz="0" w:space="0" w:color="auto"/>
                        <w:bottom w:val="none" w:sz="0" w:space="0" w:color="auto"/>
                        <w:right w:val="none" w:sz="0" w:space="0" w:color="auto"/>
                      </w:divBdr>
                      <w:divsChild>
                        <w:div w:id="1623414612">
                          <w:marLeft w:val="0"/>
                          <w:marRight w:val="0"/>
                          <w:marTop w:val="0"/>
                          <w:marBottom w:val="0"/>
                          <w:divBdr>
                            <w:top w:val="none" w:sz="0" w:space="0" w:color="auto"/>
                            <w:left w:val="none" w:sz="0" w:space="0" w:color="auto"/>
                            <w:bottom w:val="none" w:sz="0" w:space="0" w:color="auto"/>
                            <w:right w:val="none" w:sz="0" w:space="0" w:color="auto"/>
                          </w:divBdr>
                          <w:divsChild>
                            <w:div w:id="1732804326">
                              <w:marLeft w:val="0"/>
                              <w:marRight w:val="0"/>
                              <w:marTop w:val="0"/>
                              <w:marBottom w:val="0"/>
                              <w:divBdr>
                                <w:top w:val="none" w:sz="0" w:space="0" w:color="auto"/>
                                <w:left w:val="none" w:sz="0" w:space="0" w:color="auto"/>
                                <w:bottom w:val="none" w:sz="0" w:space="0" w:color="auto"/>
                                <w:right w:val="none" w:sz="0" w:space="0" w:color="auto"/>
                              </w:divBdr>
                              <w:divsChild>
                                <w:div w:id="275020981">
                                  <w:marLeft w:val="0"/>
                                  <w:marRight w:val="0"/>
                                  <w:marTop w:val="0"/>
                                  <w:marBottom w:val="0"/>
                                  <w:divBdr>
                                    <w:top w:val="none" w:sz="0" w:space="0" w:color="auto"/>
                                    <w:left w:val="none" w:sz="0" w:space="0" w:color="auto"/>
                                    <w:bottom w:val="none" w:sz="0" w:space="0" w:color="auto"/>
                                    <w:right w:val="none" w:sz="0" w:space="0" w:color="auto"/>
                                  </w:divBdr>
                                  <w:divsChild>
                                    <w:div w:id="158161283">
                                      <w:marLeft w:val="0"/>
                                      <w:marRight w:val="0"/>
                                      <w:marTop w:val="0"/>
                                      <w:marBottom w:val="0"/>
                                      <w:divBdr>
                                        <w:top w:val="none" w:sz="0" w:space="0" w:color="auto"/>
                                        <w:left w:val="none" w:sz="0" w:space="0" w:color="auto"/>
                                        <w:bottom w:val="none" w:sz="0" w:space="0" w:color="auto"/>
                                        <w:right w:val="none" w:sz="0" w:space="0" w:color="auto"/>
                                      </w:divBdr>
                                      <w:divsChild>
                                        <w:div w:id="1764259468">
                                          <w:marLeft w:val="0"/>
                                          <w:marRight w:val="0"/>
                                          <w:marTop w:val="0"/>
                                          <w:marBottom w:val="0"/>
                                          <w:divBdr>
                                            <w:top w:val="none" w:sz="0" w:space="0" w:color="auto"/>
                                            <w:left w:val="none" w:sz="0" w:space="0" w:color="auto"/>
                                            <w:bottom w:val="none" w:sz="0" w:space="0" w:color="auto"/>
                                            <w:right w:val="none" w:sz="0" w:space="0" w:color="auto"/>
                                          </w:divBdr>
                                          <w:divsChild>
                                            <w:div w:id="637220377">
                                              <w:marLeft w:val="0"/>
                                              <w:marRight w:val="0"/>
                                              <w:marTop w:val="0"/>
                                              <w:marBottom w:val="0"/>
                                              <w:divBdr>
                                                <w:top w:val="none" w:sz="0" w:space="0" w:color="auto"/>
                                                <w:left w:val="none" w:sz="0" w:space="0" w:color="auto"/>
                                                <w:bottom w:val="none" w:sz="0" w:space="0" w:color="auto"/>
                                                <w:right w:val="none" w:sz="0" w:space="0" w:color="auto"/>
                                              </w:divBdr>
                                              <w:divsChild>
                                                <w:div w:id="1732188483">
                                                  <w:marLeft w:val="0"/>
                                                  <w:marRight w:val="0"/>
                                                  <w:marTop w:val="0"/>
                                                  <w:marBottom w:val="0"/>
                                                  <w:divBdr>
                                                    <w:top w:val="none" w:sz="0" w:space="0" w:color="auto"/>
                                                    <w:left w:val="none" w:sz="0" w:space="0" w:color="auto"/>
                                                    <w:bottom w:val="none" w:sz="0" w:space="0" w:color="auto"/>
                                                    <w:right w:val="none" w:sz="0" w:space="0" w:color="auto"/>
                                                  </w:divBdr>
                                                  <w:divsChild>
                                                    <w:div w:id="1454908264">
                                                      <w:marLeft w:val="0"/>
                                                      <w:marRight w:val="0"/>
                                                      <w:marTop w:val="0"/>
                                                      <w:marBottom w:val="0"/>
                                                      <w:divBdr>
                                                        <w:top w:val="none" w:sz="0" w:space="0" w:color="auto"/>
                                                        <w:left w:val="none" w:sz="0" w:space="0" w:color="auto"/>
                                                        <w:bottom w:val="none" w:sz="0" w:space="0" w:color="auto"/>
                                                        <w:right w:val="none" w:sz="0" w:space="0" w:color="auto"/>
                                                      </w:divBdr>
                                                      <w:divsChild>
                                                        <w:div w:id="195265980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40483339">
      <w:bodyDiv w:val="1"/>
      <w:marLeft w:val="0"/>
      <w:marRight w:val="0"/>
      <w:marTop w:val="0"/>
      <w:marBottom w:val="0"/>
      <w:divBdr>
        <w:top w:val="none" w:sz="0" w:space="0" w:color="auto"/>
        <w:left w:val="none" w:sz="0" w:space="0" w:color="auto"/>
        <w:bottom w:val="none" w:sz="0" w:space="0" w:color="auto"/>
        <w:right w:val="none" w:sz="0" w:space="0" w:color="auto"/>
      </w:divBdr>
    </w:div>
    <w:div w:id="1977180852">
      <w:bodyDiv w:val="1"/>
      <w:marLeft w:val="0"/>
      <w:marRight w:val="0"/>
      <w:marTop w:val="0"/>
      <w:marBottom w:val="0"/>
      <w:divBdr>
        <w:top w:val="none" w:sz="0" w:space="0" w:color="auto"/>
        <w:left w:val="none" w:sz="0" w:space="0" w:color="auto"/>
        <w:bottom w:val="none" w:sz="0" w:space="0" w:color="auto"/>
        <w:right w:val="none" w:sz="0" w:space="0" w:color="auto"/>
      </w:divBdr>
    </w:div>
    <w:div w:id="1992589220">
      <w:bodyDiv w:val="1"/>
      <w:marLeft w:val="0"/>
      <w:marRight w:val="0"/>
      <w:marTop w:val="0"/>
      <w:marBottom w:val="0"/>
      <w:divBdr>
        <w:top w:val="none" w:sz="0" w:space="0" w:color="auto"/>
        <w:left w:val="none" w:sz="0" w:space="0" w:color="auto"/>
        <w:bottom w:val="none" w:sz="0" w:space="0" w:color="auto"/>
        <w:right w:val="none" w:sz="0" w:space="0" w:color="auto"/>
      </w:divBdr>
    </w:div>
    <w:div w:id="2145074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customXml" Target="ink/ink1.xm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70.png"/><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23.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16T21:17:44.937"/>
    </inkml:context>
    <inkml:brush xml:id="br0">
      <inkml:brushProperty name="width" value="0.035" units="cm"/>
      <inkml:brushProperty name="height" value="0.035" units="cm"/>
    </inkml:brush>
  </inkml:definitions>
  <inkml:trace contextRef="#ctx0" brushRef="#br0">257 1 24575,'0'542'0,"0"-539"0,-1 0 0,1 0 0,0 0 0,0 0 0,0 0 0,1 1 0,-1-1 0,1 0 0,-1 0 0,1 0 0,0 0 0,0-1 0,0 1 0,1 0 0,-1 0 0,1-1 0,0 1 0,-1 0 0,1-1 0,0 0 0,1 1 0,-1-1 0,0 0 0,0 0 0,1 0 0,0-1 0,-1 1 0,1-1 0,0 1 0,-1-1 0,1 0 0,0 0 0,0 0 0,0 0 0,0-1 0,0 1 0,0-1 0,1 0 0,-1 1 0,5-2 0,148-2 0,-134 2 0,-37 3 0,0 1 0,0 1 0,0 1 0,-25 11 0,1-1 0,3-5 0,0-1 0,0-2 0,-1-2 0,-63 1 0,69-4 0,19-2 0,0 1 0,0 0 0,1 1 0,-1 0 0,1 1 0,-17 6 0,60-3 0,-8-5 0,10-1 0,-1 2 0,59 12 0,-39-9 0,-45-5 0,0 0 0,0 1 0,0-1 0,0 1 0,-1 1 0,1 0 0,0 0 0,-1 0 0,0 1 0,15 7 0,-22-6 0,1 0 0,-1 0 0,0-1 0,0 1 0,0 0 0,-1 0 0,1 0 0,-1 0 0,0-1 0,0 1 0,0 0 0,-1-1 0,-2 7 0,-4 13 0,-1 58 0,3 0 0,8 134 0,1-68 0,-3 175-1365,0-299-5461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6FAF96-13FF-46E2-BCE8-B737D9AF84E1}">
  <ds:schemaRefs>
    <ds:schemaRef ds:uri="http://schemas.openxmlformats.org/officeDocument/2006/bibliography"/>
  </ds:schemaRefs>
</ds:datastoreItem>
</file>

<file path=docMetadata/LabelInfo.xml><?xml version="1.0" encoding="utf-8"?>
<clbl:labelList xmlns:clbl="http://schemas.microsoft.com/office/2020/mipLabelMetadata">
  <clbl:label id="{7e2fa23e-ce40-480d-ba76-e47fab8472f8}" enabled="1" method="Standard" siteId="{45c97e4e-bd8d-4ddc-bd6e-2d62daa2a011}"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20</Pages>
  <Words>4870</Words>
  <Characters>25265</Characters>
  <Application>Microsoft Office Word</Application>
  <DocSecurity>4</DocSecurity>
  <Lines>434</Lines>
  <Paragraphs>144</Paragraphs>
  <ScaleCrop>false</ScaleCrop>
  <HeadingPairs>
    <vt:vector size="2" baseType="variant">
      <vt:variant>
        <vt:lpstr>Title</vt:lpstr>
      </vt:variant>
      <vt:variant>
        <vt:i4>1</vt:i4>
      </vt:variant>
    </vt:vector>
  </HeadingPairs>
  <TitlesOfParts>
    <vt:vector size="1" baseType="lpstr">
      <vt:lpstr/>
    </vt:vector>
  </TitlesOfParts>
  <Company>Christchurch City Council</Company>
  <LinksUpToDate>false</LinksUpToDate>
  <CharactersWithSpaces>30110</CharactersWithSpaces>
  <SharedDoc>false</SharedDoc>
  <HLinks>
    <vt:vector size="192" baseType="variant">
      <vt:variant>
        <vt:i4>2293858</vt:i4>
      </vt:variant>
      <vt:variant>
        <vt:i4>93</vt:i4>
      </vt:variant>
      <vt:variant>
        <vt:i4>0</vt:i4>
      </vt:variant>
      <vt:variant>
        <vt:i4>5</vt:i4>
      </vt:variant>
      <vt:variant>
        <vt:lpwstr>http://districtplan.ccc.govt.nz/common/user/contentlink.aspx?sid=123528</vt:lpwstr>
      </vt:variant>
      <vt:variant>
        <vt:lpwstr/>
      </vt:variant>
      <vt:variant>
        <vt:i4>2293858</vt:i4>
      </vt:variant>
      <vt:variant>
        <vt:i4>90</vt:i4>
      </vt:variant>
      <vt:variant>
        <vt:i4>0</vt:i4>
      </vt:variant>
      <vt:variant>
        <vt:i4>5</vt:i4>
      </vt:variant>
      <vt:variant>
        <vt:lpwstr>http://districtplan.ccc.govt.nz/common/user/contentlink.aspx?sid=123528</vt:lpwstr>
      </vt:variant>
      <vt:variant>
        <vt:lpwstr/>
      </vt:variant>
      <vt:variant>
        <vt:i4>2556007</vt:i4>
      </vt:variant>
      <vt:variant>
        <vt:i4>87</vt:i4>
      </vt:variant>
      <vt:variant>
        <vt:i4>0</vt:i4>
      </vt:variant>
      <vt:variant>
        <vt:i4>5</vt:i4>
      </vt:variant>
      <vt:variant>
        <vt:lpwstr>http://districtplan.ccc.govt.nz/common/user/contentlink.aspx?sid=124011</vt:lpwstr>
      </vt:variant>
      <vt:variant>
        <vt:lpwstr/>
      </vt:variant>
      <vt:variant>
        <vt:i4>2424928</vt:i4>
      </vt:variant>
      <vt:variant>
        <vt:i4>84</vt:i4>
      </vt:variant>
      <vt:variant>
        <vt:i4>0</vt:i4>
      </vt:variant>
      <vt:variant>
        <vt:i4>5</vt:i4>
      </vt:variant>
      <vt:variant>
        <vt:lpwstr>http://districtplan.ccc.govt.nz/common/user/contentlink.aspx?sid=123743</vt:lpwstr>
      </vt:variant>
      <vt:variant>
        <vt:lpwstr/>
      </vt:variant>
      <vt:variant>
        <vt:i4>2556014</vt:i4>
      </vt:variant>
      <vt:variant>
        <vt:i4>81</vt:i4>
      </vt:variant>
      <vt:variant>
        <vt:i4>0</vt:i4>
      </vt:variant>
      <vt:variant>
        <vt:i4>5</vt:i4>
      </vt:variant>
      <vt:variant>
        <vt:lpwstr>http://districtplan.ccc.govt.nz/common/user/contentlink.aspx?sid=123968</vt:lpwstr>
      </vt:variant>
      <vt:variant>
        <vt:lpwstr/>
      </vt:variant>
      <vt:variant>
        <vt:i4>2556014</vt:i4>
      </vt:variant>
      <vt:variant>
        <vt:i4>78</vt:i4>
      </vt:variant>
      <vt:variant>
        <vt:i4>0</vt:i4>
      </vt:variant>
      <vt:variant>
        <vt:i4>5</vt:i4>
      </vt:variant>
      <vt:variant>
        <vt:lpwstr>http://districtplan.ccc.govt.nz/common/user/contentlink.aspx?sid=123968</vt:lpwstr>
      </vt:variant>
      <vt:variant>
        <vt:lpwstr/>
      </vt:variant>
      <vt:variant>
        <vt:i4>2687075</vt:i4>
      </vt:variant>
      <vt:variant>
        <vt:i4>75</vt:i4>
      </vt:variant>
      <vt:variant>
        <vt:i4>0</vt:i4>
      </vt:variant>
      <vt:variant>
        <vt:i4>5</vt:i4>
      </vt:variant>
      <vt:variant>
        <vt:lpwstr>http://districtplan.ccc.govt.nz/common/user/contentlink.aspx?sid=123486</vt:lpwstr>
      </vt:variant>
      <vt:variant>
        <vt:lpwstr/>
      </vt:variant>
      <vt:variant>
        <vt:i4>2424930</vt:i4>
      </vt:variant>
      <vt:variant>
        <vt:i4>72</vt:i4>
      </vt:variant>
      <vt:variant>
        <vt:i4>0</vt:i4>
      </vt:variant>
      <vt:variant>
        <vt:i4>5</vt:i4>
      </vt:variant>
      <vt:variant>
        <vt:lpwstr>http://districtplan.ccc.govt.nz/common/user/contentlink.aspx?sid=123542</vt:lpwstr>
      </vt:variant>
      <vt:variant>
        <vt:lpwstr/>
      </vt:variant>
      <vt:variant>
        <vt:i4>2293863</vt:i4>
      </vt:variant>
      <vt:variant>
        <vt:i4>69</vt:i4>
      </vt:variant>
      <vt:variant>
        <vt:i4>0</vt:i4>
      </vt:variant>
      <vt:variant>
        <vt:i4>5</vt:i4>
      </vt:variant>
      <vt:variant>
        <vt:lpwstr>http://districtplan.ccc.govt.nz/common/user/contentlink.aspx?sid=124058</vt:lpwstr>
      </vt:variant>
      <vt:variant>
        <vt:lpwstr/>
      </vt:variant>
      <vt:variant>
        <vt:i4>2293863</vt:i4>
      </vt:variant>
      <vt:variant>
        <vt:i4>66</vt:i4>
      </vt:variant>
      <vt:variant>
        <vt:i4>0</vt:i4>
      </vt:variant>
      <vt:variant>
        <vt:i4>5</vt:i4>
      </vt:variant>
      <vt:variant>
        <vt:lpwstr>http://districtplan.ccc.govt.nz/common/user/contentlink.aspx?sid=124058</vt:lpwstr>
      </vt:variant>
      <vt:variant>
        <vt:lpwstr/>
      </vt:variant>
      <vt:variant>
        <vt:i4>2359407</vt:i4>
      </vt:variant>
      <vt:variant>
        <vt:i4>63</vt:i4>
      </vt:variant>
      <vt:variant>
        <vt:i4>0</vt:i4>
      </vt:variant>
      <vt:variant>
        <vt:i4>5</vt:i4>
      </vt:variant>
      <vt:variant>
        <vt:lpwstr>http://districtplan.ccc.govt.nz/common/user/contentlink.aspx?sid=123855</vt:lpwstr>
      </vt:variant>
      <vt:variant>
        <vt:lpwstr/>
      </vt:variant>
      <vt:variant>
        <vt:i4>2293863</vt:i4>
      </vt:variant>
      <vt:variant>
        <vt:i4>60</vt:i4>
      </vt:variant>
      <vt:variant>
        <vt:i4>0</vt:i4>
      </vt:variant>
      <vt:variant>
        <vt:i4>5</vt:i4>
      </vt:variant>
      <vt:variant>
        <vt:lpwstr>http://districtplan.ccc.govt.nz/common/user/contentlink.aspx?sid=124058</vt:lpwstr>
      </vt:variant>
      <vt:variant>
        <vt:lpwstr/>
      </vt:variant>
      <vt:variant>
        <vt:i4>2556006</vt:i4>
      </vt:variant>
      <vt:variant>
        <vt:i4>57</vt:i4>
      </vt:variant>
      <vt:variant>
        <vt:i4>0</vt:i4>
      </vt:variant>
      <vt:variant>
        <vt:i4>5</vt:i4>
      </vt:variant>
      <vt:variant>
        <vt:lpwstr>http://districtplan.ccc.govt.nz/common/user/contentlink.aspx?sid=124110</vt:lpwstr>
      </vt:variant>
      <vt:variant>
        <vt:lpwstr/>
      </vt:variant>
      <vt:variant>
        <vt:i4>2556006</vt:i4>
      </vt:variant>
      <vt:variant>
        <vt:i4>54</vt:i4>
      </vt:variant>
      <vt:variant>
        <vt:i4>0</vt:i4>
      </vt:variant>
      <vt:variant>
        <vt:i4>5</vt:i4>
      </vt:variant>
      <vt:variant>
        <vt:lpwstr>http://districtplan.ccc.govt.nz/common/user/contentlink.aspx?sid=124110</vt:lpwstr>
      </vt:variant>
      <vt:variant>
        <vt:lpwstr/>
      </vt:variant>
      <vt:variant>
        <vt:i4>2424928</vt:i4>
      </vt:variant>
      <vt:variant>
        <vt:i4>51</vt:i4>
      </vt:variant>
      <vt:variant>
        <vt:i4>0</vt:i4>
      </vt:variant>
      <vt:variant>
        <vt:i4>5</vt:i4>
      </vt:variant>
      <vt:variant>
        <vt:lpwstr>http://districtplan.ccc.govt.nz/common/user/contentlink.aspx?sid=123743</vt:lpwstr>
      </vt:variant>
      <vt:variant>
        <vt:lpwstr/>
      </vt:variant>
      <vt:variant>
        <vt:i4>2424930</vt:i4>
      </vt:variant>
      <vt:variant>
        <vt:i4>48</vt:i4>
      </vt:variant>
      <vt:variant>
        <vt:i4>0</vt:i4>
      </vt:variant>
      <vt:variant>
        <vt:i4>5</vt:i4>
      </vt:variant>
      <vt:variant>
        <vt:lpwstr>http://districtplan.ccc.govt.nz/common/user/contentlink.aspx?sid=123544</vt:lpwstr>
      </vt:variant>
      <vt:variant>
        <vt:lpwstr/>
      </vt:variant>
      <vt:variant>
        <vt:i4>2424930</vt:i4>
      </vt:variant>
      <vt:variant>
        <vt:i4>45</vt:i4>
      </vt:variant>
      <vt:variant>
        <vt:i4>0</vt:i4>
      </vt:variant>
      <vt:variant>
        <vt:i4>5</vt:i4>
      </vt:variant>
      <vt:variant>
        <vt:lpwstr>http://districtplan.ccc.govt.nz/common/user/contentlink.aspx?sid=123544</vt:lpwstr>
      </vt:variant>
      <vt:variant>
        <vt:lpwstr/>
      </vt:variant>
      <vt:variant>
        <vt:i4>2424930</vt:i4>
      </vt:variant>
      <vt:variant>
        <vt:i4>42</vt:i4>
      </vt:variant>
      <vt:variant>
        <vt:i4>0</vt:i4>
      </vt:variant>
      <vt:variant>
        <vt:i4>5</vt:i4>
      </vt:variant>
      <vt:variant>
        <vt:lpwstr>http://districtplan.ccc.govt.nz/common/user/contentlink.aspx?sid=123544</vt:lpwstr>
      </vt:variant>
      <vt:variant>
        <vt:lpwstr/>
      </vt:variant>
      <vt:variant>
        <vt:i4>2424928</vt:i4>
      </vt:variant>
      <vt:variant>
        <vt:i4>39</vt:i4>
      </vt:variant>
      <vt:variant>
        <vt:i4>0</vt:i4>
      </vt:variant>
      <vt:variant>
        <vt:i4>5</vt:i4>
      </vt:variant>
      <vt:variant>
        <vt:lpwstr>http://districtplan.ccc.govt.nz/common/user/contentlink.aspx?sid=123743</vt:lpwstr>
      </vt:variant>
      <vt:variant>
        <vt:lpwstr/>
      </vt:variant>
      <vt:variant>
        <vt:i4>2687074</vt:i4>
      </vt:variant>
      <vt:variant>
        <vt:i4>36</vt:i4>
      </vt:variant>
      <vt:variant>
        <vt:i4>0</vt:i4>
      </vt:variant>
      <vt:variant>
        <vt:i4>5</vt:i4>
      </vt:variant>
      <vt:variant>
        <vt:lpwstr>http://districtplan.ccc.govt.nz/common/user/contentlink.aspx?sid=123584</vt:lpwstr>
      </vt:variant>
      <vt:variant>
        <vt:lpwstr/>
      </vt:variant>
      <vt:variant>
        <vt:i4>2424930</vt:i4>
      </vt:variant>
      <vt:variant>
        <vt:i4>33</vt:i4>
      </vt:variant>
      <vt:variant>
        <vt:i4>0</vt:i4>
      </vt:variant>
      <vt:variant>
        <vt:i4>5</vt:i4>
      </vt:variant>
      <vt:variant>
        <vt:lpwstr>http://districtplan.ccc.govt.nz/common/user/contentlink.aspx?sid=123544</vt:lpwstr>
      </vt:variant>
      <vt:variant>
        <vt:lpwstr/>
      </vt:variant>
      <vt:variant>
        <vt:i4>2556007</vt:i4>
      </vt:variant>
      <vt:variant>
        <vt:i4>30</vt:i4>
      </vt:variant>
      <vt:variant>
        <vt:i4>0</vt:i4>
      </vt:variant>
      <vt:variant>
        <vt:i4>5</vt:i4>
      </vt:variant>
      <vt:variant>
        <vt:lpwstr>http://districtplan.ccc.govt.nz/common/user/contentlink.aspx?sid=124011</vt:lpwstr>
      </vt:variant>
      <vt:variant>
        <vt:lpwstr/>
      </vt:variant>
      <vt:variant>
        <vt:i4>2490469</vt:i4>
      </vt:variant>
      <vt:variant>
        <vt:i4>27</vt:i4>
      </vt:variant>
      <vt:variant>
        <vt:i4>0</vt:i4>
      </vt:variant>
      <vt:variant>
        <vt:i4>5</vt:i4>
      </vt:variant>
      <vt:variant>
        <vt:lpwstr>http://districtplan.ccc.govt.nz/common/user/contentlink.aspx?sid=124205</vt:lpwstr>
      </vt:variant>
      <vt:variant>
        <vt:lpwstr/>
      </vt:variant>
      <vt:variant>
        <vt:i4>2424930</vt:i4>
      </vt:variant>
      <vt:variant>
        <vt:i4>24</vt:i4>
      </vt:variant>
      <vt:variant>
        <vt:i4>0</vt:i4>
      </vt:variant>
      <vt:variant>
        <vt:i4>5</vt:i4>
      </vt:variant>
      <vt:variant>
        <vt:lpwstr>http://districtplan.ccc.govt.nz/common/user/contentlink.aspx?sid=123544</vt:lpwstr>
      </vt:variant>
      <vt:variant>
        <vt:lpwstr/>
      </vt:variant>
      <vt:variant>
        <vt:i4>2556007</vt:i4>
      </vt:variant>
      <vt:variant>
        <vt:i4>21</vt:i4>
      </vt:variant>
      <vt:variant>
        <vt:i4>0</vt:i4>
      </vt:variant>
      <vt:variant>
        <vt:i4>5</vt:i4>
      </vt:variant>
      <vt:variant>
        <vt:lpwstr>http://districtplan.ccc.govt.nz/common/user/contentlink.aspx?sid=124011</vt:lpwstr>
      </vt:variant>
      <vt:variant>
        <vt:lpwstr/>
      </vt:variant>
      <vt:variant>
        <vt:i4>2556006</vt:i4>
      </vt:variant>
      <vt:variant>
        <vt:i4>18</vt:i4>
      </vt:variant>
      <vt:variant>
        <vt:i4>0</vt:i4>
      </vt:variant>
      <vt:variant>
        <vt:i4>5</vt:i4>
      </vt:variant>
      <vt:variant>
        <vt:lpwstr>http://districtplan.ccc.govt.nz/common/user/contentlink.aspx?sid=124110</vt:lpwstr>
      </vt:variant>
      <vt:variant>
        <vt:lpwstr/>
      </vt:variant>
      <vt:variant>
        <vt:i4>3866724</vt:i4>
      </vt:variant>
      <vt:variant>
        <vt:i4>15</vt:i4>
      </vt:variant>
      <vt:variant>
        <vt:i4>0</vt:i4>
      </vt:variant>
      <vt:variant>
        <vt:i4>5</vt:i4>
      </vt:variant>
      <vt:variant>
        <vt:lpwstr>http://districtplan.ccc.govt.nz/pages/plan/Book.aspx?HID=87893</vt:lpwstr>
      </vt:variant>
      <vt:variant>
        <vt:lpwstr/>
      </vt:variant>
      <vt:variant>
        <vt:i4>3014759</vt:i4>
      </vt:variant>
      <vt:variant>
        <vt:i4>12</vt:i4>
      </vt:variant>
      <vt:variant>
        <vt:i4>0</vt:i4>
      </vt:variant>
      <vt:variant>
        <vt:i4>5</vt:i4>
      </vt:variant>
      <vt:variant>
        <vt:lpwstr>http://districtplan.ccc.govt.nz/common/user/contentlink.aspx?sid=124089</vt:lpwstr>
      </vt:variant>
      <vt:variant>
        <vt:lpwstr/>
      </vt:variant>
      <vt:variant>
        <vt:i4>2556000</vt:i4>
      </vt:variant>
      <vt:variant>
        <vt:i4>9</vt:i4>
      </vt:variant>
      <vt:variant>
        <vt:i4>0</vt:i4>
      </vt:variant>
      <vt:variant>
        <vt:i4>5</vt:i4>
      </vt:variant>
      <vt:variant>
        <vt:lpwstr>http://districtplan.ccc.govt.nz/common/user/contentlink.aspx?sid=123769</vt:lpwstr>
      </vt:variant>
      <vt:variant>
        <vt:lpwstr/>
      </vt:variant>
      <vt:variant>
        <vt:i4>2556006</vt:i4>
      </vt:variant>
      <vt:variant>
        <vt:i4>6</vt:i4>
      </vt:variant>
      <vt:variant>
        <vt:i4>0</vt:i4>
      </vt:variant>
      <vt:variant>
        <vt:i4>5</vt:i4>
      </vt:variant>
      <vt:variant>
        <vt:lpwstr>http://districtplan.ccc.govt.nz/common/user/contentlink.aspx?sid=124110</vt:lpwstr>
      </vt:variant>
      <vt:variant>
        <vt:lpwstr/>
      </vt:variant>
      <vt:variant>
        <vt:i4>2490470</vt:i4>
      </vt:variant>
      <vt:variant>
        <vt:i4>3</vt:i4>
      </vt:variant>
      <vt:variant>
        <vt:i4>0</vt:i4>
      </vt:variant>
      <vt:variant>
        <vt:i4>5</vt:i4>
      </vt:variant>
      <vt:variant>
        <vt:lpwstr>http://districtplan.ccc.govt.nz/common/user/contentlink.aspx?sid=124107</vt:lpwstr>
      </vt:variant>
      <vt:variant>
        <vt:lpwstr/>
      </vt:variant>
      <vt:variant>
        <vt:i4>2424930</vt:i4>
      </vt:variant>
      <vt:variant>
        <vt:i4>0</vt:i4>
      </vt:variant>
      <vt:variant>
        <vt:i4>0</vt:i4>
      </vt:variant>
      <vt:variant>
        <vt:i4>5</vt:i4>
      </vt:variant>
      <vt:variant>
        <vt:lpwstr>http://districtplan.ccc.govt.nz/common/user/contentlink.aspx?sid=123544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Hattam, David</dc:creator>
  <cp:keywords/>
  <dc:description/>
  <cp:lastModifiedBy>Blair, Scott</cp:lastModifiedBy>
  <cp:revision>2</cp:revision>
  <cp:lastPrinted>2024-12-16T08:52:00Z</cp:lastPrinted>
  <dcterms:created xsi:type="dcterms:W3CDTF">2024-12-19T21:51:00Z</dcterms:created>
  <dcterms:modified xsi:type="dcterms:W3CDTF">2024-12-19T21:51:00Z</dcterms:modified>
</cp:coreProperties>
</file>